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240" w:line="460" w:lineRule="exact"/>
        <w:jc w:val="center"/>
        <w:rPr>
          <w:rFonts w:ascii="仿宋" w:hAnsi="仿宋" w:eastAsia="仿宋" w:cs="仿宋"/>
          <w:bCs/>
          <w:kern w:val="0"/>
          <w:sz w:val="44"/>
          <w:szCs w:val="44"/>
        </w:rPr>
      </w:pPr>
    </w:p>
    <w:p>
      <w:pPr>
        <w:widowControl/>
        <w:spacing w:after="240" w:line="460" w:lineRule="exact"/>
        <w:jc w:val="center"/>
        <w:rPr>
          <w:rFonts w:ascii="仿宋" w:hAnsi="仿宋" w:eastAsia="仿宋" w:cs="仿宋"/>
          <w:bCs/>
          <w:kern w:val="0"/>
          <w:sz w:val="44"/>
          <w:szCs w:val="44"/>
        </w:rPr>
      </w:pPr>
    </w:p>
    <w:p>
      <w:pPr>
        <w:widowControl/>
        <w:spacing w:after="240" w:line="700" w:lineRule="exact"/>
        <w:jc w:val="center"/>
        <w:rPr>
          <w:rFonts w:hint="eastAsia" w:ascii="方正小标宋简体" w:hAnsi="方正小标宋简体" w:eastAsia="方正小标宋简体" w:cs="方正小标宋简体"/>
          <w:bCs/>
          <w:kern w:val="0"/>
          <w:sz w:val="52"/>
          <w:szCs w:val="52"/>
        </w:rPr>
      </w:pPr>
      <w:r>
        <w:rPr>
          <w:rFonts w:hint="eastAsia" w:ascii="方正小标宋简体" w:hAnsi="方正小标宋简体" w:eastAsia="方正小标宋简体" w:cs="方正小标宋简体"/>
          <w:bCs/>
          <w:kern w:val="0"/>
          <w:sz w:val="52"/>
          <w:szCs w:val="52"/>
        </w:rPr>
        <w:t>电子商务专业人才培养方案</w:t>
      </w:r>
    </w:p>
    <w:p>
      <w:pPr>
        <w:widowControl/>
        <w:spacing w:after="240" w:line="460" w:lineRule="exact"/>
        <w:jc w:val="center"/>
        <w:rPr>
          <w:rFonts w:ascii="仿宋" w:hAnsi="仿宋" w:eastAsia="仿宋" w:cs="仿宋"/>
          <w:bCs/>
          <w:kern w:val="0"/>
          <w:sz w:val="44"/>
          <w:szCs w:val="44"/>
        </w:rPr>
      </w:pPr>
      <w:r>
        <w:rPr>
          <w:rFonts w:hint="eastAsia" w:ascii="仿宋" w:hAnsi="仿宋" w:eastAsia="仿宋" w:cs="仿宋"/>
          <w:bCs/>
          <w:kern w:val="0"/>
          <w:sz w:val="44"/>
          <w:szCs w:val="44"/>
        </w:rPr>
        <w:t>（2</w:t>
      </w:r>
      <w:r>
        <w:rPr>
          <w:rFonts w:ascii="仿宋" w:hAnsi="仿宋" w:eastAsia="仿宋" w:cs="仿宋"/>
          <w:bCs/>
          <w:kern w:val="0"/>
          <w:sz w:val="44"/>
          <w:szCs w:val="44"/>
        </w:rPr>
        <w:t>02</w:t>
      </w:r>
      <w:r>
        <w:rPr>
          <w:rFonts w:hint="eastAsia" w:ascii="仿宋" w:hAnsi="仿宋" w:eastAsia="仿宋" w:cs="仿宋"/>
          <w:bCs/>
          <w:kern w:val="0"/>
          <w:sz w:val="44"/>
          <w:szCs w:val="44"/>
          <w:lang w:val="en-US" w:eastAsia="zh-CN"/>
        </w:rPr>
        <w:t>3</w:t>
      </w:r>
      <w:r>
        <w:rPr>
          <w:rFonts w:hint="eastAsia" w:ascii="仿宋" w:hAnsi="仿宋" w:eastAsia="仿宋" w:cs="仿宋"/>
          <w:bCs/>
          <w:kern w:val="0"/>
          <w:sz w:val="44"/>
          <w:szCs w:val="44"/>
        </w:rPr>
        <w:t>级）</w:t>
      </w:r>
    </w:p>
    <w:p>
      <w:pPr>
        <w:widowControl/>
        <w:spacing w:after="240" w:line="460" w:lineRule="exact"/>
        <w:jc w:val="center"/>
        <w:rPr>
          <w:rFonts w:ascii="仿宋" w:hAnsi="仿宋" w:eastAsia="仿宋" w:cs="仿宋"/>
          <w:bCs/>
          <w:kern w:val="0"/>
          <w:sz w:val="44"/>
          <w:szCs w:val="44"/>
        </w:rPr>
      </w:pPr>
    </w:p>
    <w:p>
      <w:pPr>
        <w:widowControl/>
        <w:spacing w:after="240" w:line="460" w:lineRule="exact"/>
        <w:jc w:val="center"/>
        <w:rPr>
          <w:rFonts w:ascii="仿宋" w:hAnsi="仿宋" w:eastAsia="仿宋" w:cs="仿宋"/>
          <w:bCs/>
          <w:kern w:val="0"/>
          <w:sz w:val="44"/>
          <w:szCs w:val="44"/>
        </w:rPr>
      </w:pPr>
    </w:p>
    <w:p>
      <w:pPr>
        <w:widowControl/>
        <w:spacing w:after="240" w:line="460" w:lineRule="exact"/>
        <w:jc w:val="center"/>
        <w:rPr>
          <w:rFonts w:ascii="仿宋" w:hAnsi="仿宋" w:eastAsia="仿宋" w:cs="仿宋"/>
          <w:b/>
          <w:kern w:val="0"/>
          <w:sz w:val="44"/>
          <w:szCs w:val="44"/>
        </w:rPr>
      </w:pPr>
    </w:p>
    <w:p>
      <w:pPr>
        <w:widowControl/>
        <w:spacing w:after="240" w:line="460" w:lineRule="exact"/>
        <w:jc w:val="center"/>
        <w:rPr>
          <w:rFonts w:ascii="仿宋" w:hAnsi="仿宋" w:eastAsia="仿宋" w:cs="仿宋"/>
          <w:b/>
          <w:kern w:val="0"/>
          <w:sz w:val="44"/>
          <w:szCs w:val="44"/>
        </w:rPr>
      </w:pPr>
    </w:p>
    <w:p>
      <w:pPr>
        <w:widowControl/>
        <w:spacing w:after="240" w:line="460" w:lineRule="exact"/>
        <w:jc w:val="center"/>
        <w:rPr>
          <w:rFonts w:ascii="仿宋" w:hAnsi="仿宋" w:eastAsia="仿宋" w:cs="仿宋"/>
          <w:b/>
          <w:kern w:val="0"/>
          <w:sz w:val="44"/>
          <w:szCs w:val="44"/>
        </w:rPr>
      </w:pPr>
    </w:p>
    <w:p>
      <w:pPr>
        <w:widowControl/>
        <w:spacing w:after="240" w:line="460" w:lineRule="exact"/>
        <w:rPr>
          <w:rFonts w:ascii="仿宋" w:hAnsi="仿宋" w:eastAsia="仿宋" w:cs="仿宋"/>
          <w:b/>
          <w:kern w:val="0"/>
          <w:sz w:val="44"/>
          <w:szCs w:val="44"/>
        </w:rPr>
      </w:pPr>
    </w:p>
    <w:p>
      <w:pPr>
        <w:widowControl/>
        <w:spacing w:after="240" w:line="460" w:lineRule="exact"/>
        <w:jc w:val="center"/>
        <w:rPr>
          <w:rFonts w:ascii="仿宋" w:hAnsi="仿宋" w:eastAsia="仿宋" w:cs="仿宋"/>
          <w:b/>
          <w:kern w:val="0"/>
          <w:sz w:val="44"/>
          <w:szCs w:val="44"/>
        </w:rPr>
      </w:pPr>
    </w:p>
    <w:p>
      <w:pPr>
        <w:widowControl/>
        <w:spacing w:after="240" w:line="460" w:lineRule="exact"/>
        <w:jc w:val="center"/>
        <w:rPr>
          <w:rFonts w:ascii="仿宋" w:hAnsi="仿宋" w:eastAsia="仿宋" w:cs="仿宋"/>
          <w:b/>
          <w:kern w:val="0"/>
          <w:sz w:val="44"/>
          <w:szCs w:val="44"/>
        </w:rPr>
      </w:pPr>
    </w:p>
    <w:p>
      <w:pPr>
        <w:widowControl/>
        <w:spacing w:after="240" w:line="460" w:lineRule="exact"/>
        <w:jc w:val="center"/>
        <w:rPr>
          <w:rFonts w:ascii="仿宋" w:hAnsi="仿宋" w:eastAsia="仿宋" w:cs="仿宋"/>
          <w:b/>
          <w:kern w:val="0"/>
          <w:sz w:val="44"/>
          <w:szCs w:val="44"/>
        </w:rPr>
      </w:pPr>
    </w:p>
    <w:p>
      <w:pPr>
        <w:widowControl/>
        <w:spacing w:after="240" w:line="460" w:lineRule="exact"/>
        <w:jc w:val="center"/>
        <w:rPr>
          <w:rFonts w:ascii="仿宋" w:hAnsi="仿宋" w:eastAsia="仿宋" w:cs="仿宋"/>
          <w:b/>
          <w:kern w:val="0"/>
          <w:sz w:val="44"/>
          <w:szCs w:val="44"/>
        </w:rPr>
      </w:pPr>
    </w:p>
    <w:p>
      <w:pPr>
        <w:widowControl/>
        <w:spacing w:after="240" w:line="460" w:lineRule="exact"/>
        <w:jc w:val="center"/>
        <w:rPr>
          <w:rFonts w:hint="eastAsia" w:ascii="方正小标宋简体" w:hAnsi="方正小标宋简体" w:eastAsia="方正小标宋简体" w:cs="方正小标宋简体"/>
          <w:bCs/>
          <w:kern w:val="0"/>
          <w:sz w:val="36"/>
          <w:szCs w:val="36"/>
        </w:rPr>
      </w:pPr>
      <w:r>
        <w:rPr>
          <w:rFonts w:hint="eastAsia" w:ascii="方正小标宋简体" w:hAnsi="方正小标宋简体" w:eastAsia="方正小标宋简体" w:cs="方正小标宋简体"/>
          <w:bCs/>
          <w:kern w:val="0"/>
          <w:sz w:val="36"/>
          <w:szCs w:val="36"/>
        </w:rPr>
        <w:t>石嘴山工贸职业技术学院</w:t>
      </w:r>
    </w:p>
    <w:p>
      <w:pPr>
        <w:widowControl/>
        <w:spacing w:after="240" w:line="460" w:lineRule="exact"/>
        <w:jc w:val="center"/>
        <w:rPr>
          <w:rFonts w:hint="eastAsia" w:ascii="方正小标宋简体" w:hAnsi="方正小标宋简体" w:eastAsia="方正小标宋简体" w:cs="方正小标宋简体"/>
          <w:bCs/>
          <w:kern w:val="0"/>
          <w:sz w:val="36"/>
          <w:szCs w:val="36"/>
        </w:rPr>
      </w:pPr>
      <w:r>
        <w:rPr>
          <w:rFonts w:hint="eastAsia" w:ascii="方正小标宋简体" w:hAnsi="方正小标宋简体" w:eastAsia="方正小标宋简体" w:cs="方正小标宋简体"/>
          <w:bCs/>
          <w:kern w:val="0"/>
          <w:sz w:val="36"/>
          <w:szCs w:val="36"/>
        </w:rPr>
        <w:t>202</w:t>
      </w:r>
      <w:r>
        <w:rPr>
          <w:rFonts w:hint="eastAsia" w:ascii="方正小标宋简体" w:hAnsi="方正小标宋简体" w:eastAsia="方正小标宋简体" w:cs="方正小标宋简体"/>
          <w:bCs/>
          <w:kern w:val="0"/>
          <w:sz w:val="36"/>
          <w:szCs w:val="36"/>
          <w:lang w:val="en-US" w:eastAsia="zh-CN"/>
        </w:rPr>
        <w:t>2</w:t>
      </w:r>
      <w:r>
        <w:rPr>
          <w:rFonts w:hint="eastAsia" w:ascii="方正小标宋简体" w:hAnsi="方正小标宋简体" w:eastAsia="方正小标宋简体" w:cs="方正小标宋简体"/>
          <w:bCs/>
          <w:kern w:val="0"/>
          <w:sz w:val="36"/>
          <w:szCs w:val="36"/>
        </w:rPr>
        <w:t>年</w:t>
      </w:r>
      <w:r>
        <w:rPr>
          <w:rFonts w:hint="eastAsia" w:ascii="方正小标宋简体" w:hAnsi="方正小标宋简体" w:eastAsia="方正小标宋简体" w:cs="方正小标宋简体"/>
          <w:bCs/>
          <w:kern w:val="0"/>
          <w:sz w:val="36"/>
          <w:szCs w:val="36"/>
          <w:lang w:val="en-US" w:eastAsia="zh-CN"/>
        </w:rPr>
        <w:t>10</w:t>
      </w:r>
      <w:r>
        <w:rPr>
          <w:rFonts w:hint="eastAsia" w:ascii="方正小标宋简体" w:hAnsi="方正小标宋简体" w:eastAsia="方正小标宋简体" w:cs="方正小标宋简体"/>
          <w:bCs/>
          <w:kern w:val="0"/>
          <w:sz w:val="36"/>
          <w:szCs w:val="36"/>
        </w:rPr>
        <w:t>月</w:t>
      </w:r>
    </w:p>
    <w:p>
      <w:pPr>
        <w:spacing w:line="560" w:lineRule="exact"/>
        <w:rPr>
          <w:rFonts w:hint="eastAsia"/>
          <w:b/>
          <w:color w:val="000000"/>
        </w:rPr>
        <w:sectPr>
          <w:pgSz w:w="11906" w:h="16838"/>
          <w:pgMar w:top="1984" w:right="1587" w:bottom="2098" w:left="1587" w:header="851" w:footer="992" w:gutter="0"/>
          <w:cols w:space="425" w:num="1"/>
          <w:docGrid w:type="lines" w:linePitch="312" w:charSpace="0"/>
        </w:sectPr>
      </w:pPr>
    </w:p>
    <w:p>
      <w:pPr>
        <w:spacing w:line="560" w:lineRule="exact"/>
        <w:rPr>
          <w:b/>
          <w:color w:val="000000"/>
        </w:rPr>
      </w:pPr>
      <w:r>
        <w:rPr>
          <w:rFonts w:hint="eastAsia"/>
          <w:b/>
          <w:color w:val="000000"/>
        </w:rPr>
        <w:t>编制说明：</w:t>
      </w:r>
    </w:p>
    <w:p>
      <w:pPr>
        <w:spacing w:line="560" w:lineRule="exact"/>
        <w:ind w:firstLine="480" w:firstLineChars="200"/>
        <w:rPr>
          <w:color w:val="000000"/>
          <w:sz w:val="24"/>
          <w:szCs w:val="24"/>
        </w:rPr>
      </w:pPr>
      <w:r>
        <w:rPr>
          <w:rFonts w:hint="eastAsia"/>
          <w:color w:val="000000"/>
          <w:sz w:val="24"/>
          <w:szCs w:val="24"/>
        </w:rPr>
        <w:t>１．本方案参照《教育部关于职业院校专业人才培养方案制订与实施工作的指导意见》（教职成</w:t>
      </w:r>
      <w:r>
        <w:rPr>
          <w:color w:val="000000"/>
          <w:sz w:val="24"/>
          <w:szCs w:val="24"/>
        </w:rPr>
        <w:t>[2019]</w:t>
      </w:r>
      <w:r>
        <w:rPr>
          <w:rFonts w:hint="eastAsia"/>
          <w:color w:val="000000"/>
          <w:sz w:val="24"/>
          <w:szCs w:val="24"/>
        </w:rPr>
        <w:t>　</w:t>
      </w:r>
      <w:r>
        <w:rPr>
          <w:color w:val="000000"/>
          <w:sz w:val="24"/>
          <w:szCs w:val="24"/>
        </w:rPr>
        <w:t>13</w:t>
      </w:r>
      <w:r>
        <w:rPr>
          <w:rFonts w:hint="eastAsia"/>
          <w:color w:val="000000"/>
          <w:sz w:val="24"/>
          <w:szCs w:val="24"/>
        </w:rPr>
        <w:t>号）《自治区教育厅办公室关于做好职业院校专业人才培养方案制订与实施工作的通知》（宁教办函</w:t>
      </w:r>
      <w:r>
        <w:rPr>
          <w:color w:val="000000"/>
          <w:sz w:val="24"/>
          <w:szCs w:val="24"/>
        </w:rPr>
        <w:t>[2019]</w:t>
      </w:r>
      <w:r>
        <w:rPr>
          <w:rFonts w:hint="eastAsia"/>
          <w:color w:val="000000"/>
          <w:sz w:val="24"/>
          <w:szCs w:val="24"/>
        </w:rPr>
        <w:t>　</w:t>
      </w:r>
      <w:r>
        <w:rPr>
          <w:color w:val="000000"/>
          <w:sz w:val="24"/>
          <w:szCs w:val="24"/>
        </w:rPr>
        <w:t>119</w:t>
      </w:r>
      <w:r>
        <w:rPr>
          <w:rFonts w:hint="eastAsia"/>
          <w:color w:val="000000"/>
          <w:sz w:val="24"/>
          <w:szCs w:val="24"/>
        </w:rPr>
        <w:t>号）《教学标准》（中华人民共和国教育部政府门户网站发布）文件要求编制。</w:t>
      </w:r>
    </w:p>
    <w:p>
      <w:pPr>
        <w:spacing w:line="560" w:lineRule="exact"/>
        <w:ind w:firstLine="480" w:firstLineChars="200"/>
        <w:rPr>
          <w:color w:val="000000"/>
          <w:sz w:val="24"/>
          <w:szCs w:val="24"/>
        </w:rPr>
      </w:pPr>
      <w:r>
        <w:rPr>
          <w:color w:val="000000"/>
          <w:sz w:val="24"/>
          <w:szCs w:val="24"/>
        </w:rPr>
        <w:t>2</w:t>
      </w:r>
      <w:r>
        <w:rPr>
          <w:rFonts w:hint="eastAsia"/>
          <w:color w:val="000000"/>
          <w:sz w:val="24"/>
          <w:szCs w:val="24"/>
        </w:rPr>
        <w:t>．由专业教师、企业专家、技术能手、教育专家组成专业建设指导委员会，以校企合作形式为基础，形成有效且可持续的专业建设指导运行机制。通过对企业、行业、人才市场、毕业生的调研分析，形成专业调研报告，做为人才培养方案制订依据。根据专业发展现状，定期开展专业调研、召开专业建设研讨会，不断完善人才培养方案，原则上每年做一次微调，每三年做一次大的调整，形成人才培养方案的动态调整机制。</w:t>
      </w:r>
    </w:p>
    <w:p>
      <w:pPr>
        <w:spacing w:line="560" w:lineRule="exact"/>
        <w:ind w:firstLine="480" w:firstLineChars="200"/>
        <w:rPr>
          <w:color w:val="000000"/>
          <w:sz w:val="24"/>
          <w:szCs w:val="24"/>
        </w:rPr>
      </w:pPr>
      <w:r>
        <w:rPr>
          <w:color w:val="000000"/>
          <w:sz w:val="24"/>
          <w:szCs w:val="24"/>
        </w:rPr>
        <w:t>3</w:t>
      </w:r>
      <w:r>
        <w:rPr>
          <w:rFonts w:hint="eastAsia"/>
          <w:color w:val="000000"/>
          <w:sz w:val="24"/>
          <w:szCs w:val="24"/>
        </w:rPr>
        <w:t>．本方案的制订与审核过程得到西北天地奔牛公司、宁夏共享集团、宁夏工商职业技术学院、宁夏职业技术学院、宁夏幼儿师范专科学校、宁夏大学、宁夏财经职业技术学院、教育厅等相关领导、专家的大力技持，在此予以感谢！</w:t>
      </w:r>
    </w:p>
    <w:p>
      <w:pPr>
        <w:spacing w:line="560" w:lineRule="exact"/>
        <w:ind w:firstLine="480" w:firstLineChars="200"/>
        <w:rPr>
          <w:color w:val="000000"/>
          <w:sz w:val="24"/>
          <w:szCs w:val="24"/>
        </w:rPr>
      </w:pPr>
      <w:r>
        <w:rPr>
          <w:rFonts w:hint="eastAsia"/>
          <w:color w:val="000000"/>
          <w:sz w:val="24"/>
          <w:szCs w:val="24"/>
        </w:rPr>
        <w:t>４．本方案适用于</w:t>
      </w:r>
      <w:r>
        <w:rPr>
          <w:color w:val="000000"/>
          <w:sz w:val="24"/>
          <w:szCs w:val="24"/>
        </w:rPr>
        <w:t>202</w:t>
      </w:r>
      <w:r>
        <w:rPr>
          <w:rFonts w:hint="eastAsia"/>
          <w:color w:val="000000"/>
          <w:sz w:val="24"/>
          <w:szCs w:val="24"/>
          <w:lang w:val="en-US" w:eastAsia="zh-CN"/>
        </w:rPr>
        <w:t>3</w:t>
      </w:r>
      <w:r>
        <w:rPr>
          <w:rFonts w:hint="eastAsia"/>
          <w:color w:val="000000"/>
          <w:sz w:val="24"/>
          <w:szCs w:val="24"/>
        </w:rPr>
        <w:t>级学生。</w:t>
      </w:r>
    </w:p>
    <w:p>
      <w:pPr>
        <w:widowControl/>
        <w:spacing w:after="240" w:line="460" w:lineRule="exact"/>
        <w:jc w:val="center"/>
        <w:rPr>
          <w:rFonts w:hAnsi="方正小标宋简体" w:eastAsia="方正小标宋简体"/>
          <w:bCs/>
          <w:kern w:val="0"/>
          <w:sz w:val="44"/>
          <w:szCs w:val="44"/>
        </w:rPr>
      </w:pPr>
    </w:p>
    <w:p>
      <w:pPr>
        <w:widowControl/>
        <w:spacing w:after="240" w:line="460" w:lineRule="exact"/>
        <w:jc w:val="center"/>
        <w:rPr>
          <w:rFonts w:hAnsi="方正小标宋简体" w:eastAsia="方正小标宋简体"/>
          <w:bCs/>
          <w:kern w:val="0"/>
          <w:sz w:val="44"/>
          <w:szCs w:val="44"/>
        </w:rPr>
      </w:pPr>
    </w:p>
    <w:p>
      <w:pPr>
        <w:widowControl/>
        <w:spacing w:after="240" w:line="460" w:lineRule="exact"/>
        <w:jc w:val="center"/>
        <w:rPr>
          <w:rFonts w:hAnsi="方正小标宋简体" w:eastAsia="方正小标宋简体"/>
          <w:bCs/>
          <w:kern w:val="0"/>
          <w:sz w:val="44"/>
          <w:szCs w:val="44"/>
        </w:rPr>
      </w:pPr>
    </w:p>
    <w:p>
      <w:pPr>
        <w:widowControl/>
        <w:spacing w:after="240" w:line="460" w:lineRule="exact"/>
        <w:jc w:val="center"/>
        <w:rPr>
          <w:rFonts w:hAnsi="方正小标宋简体" w:eastAsia="方正小标宋简体"/>
          <w:bCs/>
          <w:kern w:val="0"/>
          <w:sz w:val="44"/>
          <w:szCs w:val="44"/>
        </w:rPr>
      </w:pPr>
    </w:p>
    <w:p>
      <w:pPr>
        <w:widowControl/>
        <w:spacing w:after="240" w:line="460" w:lineRule="exact"/>
        <w:jc w:val="center"/>
        <w:rPr>
          <w:rFonts w:hAnsi="方正小标宋简体" w:eastAsia="方正小标宋简体"/>
          <w:bCs/>
          <w:kern w:val="0"/>
          <w:sz w:val="44"/>
          <w:szCs w:val="44"/>
        </w:rPr>
      </w:pPr>
    </w:p>
    <w:p>
      <w:pPr>
        <w:widowControl/>
        <w:spacing w:after="240" w:line="460" w:lineRule="exact"/>
        <w:jc w:val="center"/>
        <w:rPr>
          <w:rFonts w:hAnsi="方正小标宋简体" w:eastAsia="方正小标宋简体"/>
          <w:bCs/>
          <w:kern w:val="0"/>
          <w:sz w:val="44"/>
          <w:szCs w:val="44"/>
        </w:rPr>
      </w:pPr>
    </w:p>
    <w:p>
      <w:pPr>
        <w:widowControl/>
        <w:spacing w:after="240" w:line="460" w:lineRule="exact"/>
        <w:jc w:val="center"/>
        <w:rPr>
          <w:rFonts w:eastAsia="方正小标宋简体"/>
          <w:bCs/>
          <w:kern w:val="0"/>
          <w:sz w:val="44"/>
          <w:szCs w:val="44"/>
        </w:rPr>
      </w:pPr>
      <w:r>
        <w:rPr>
          <w:rFonts w:hint="eastAsia" w:hAnsi="方正小标宋简体" w:eastAsia="方正小标宋简体"/>
          <w:bCs/>
          <w:kern w:val="0"/>
          <w:sz w:val="44"/>
          <w:szCs w:val="44"/>
        </w:rPr>
        <w:t>电子商务专业人才培养方案</w:t>
      </w:r>
    </w:p>
    <w:p>
      <w:pPr>
        <w:spacing w:line="560" w:lineRule="exact"/>
        <w:ind w:firstLine="640" w:firstLineChars="200"/>
        <w:rPr>
          <w:rFonts w:eastAsia="方正黑体_GBK"/>
          <w:b/>
          <w:bCs/>
          <w:sz w:val="32"/>
          <w:szCs w:val="32"/>
        </w:rPr>
      </w:pPr>
      <w:r>
        <w:rPr>
          <w:rFonts w:hint="eastAsia" w:eastAsia="方正黑体_GBK"/>
          <w:b/>
          <w:bCs/>
          <w:sz w:val="32"/>
          <w:szCs w:val="32"/>
        </w:rPr>
        <w:t>一、专业名称及代码</w:t>
      </w:r>
    </w:p>
    <w:p>
      <w:pPr>
        <w:spacing w:line="560" w:lineRule="exact"/>
        <w:ind w:firstLine="640" w:firstLineChars="200"/>
        <w:rPr>
          <w:rFonts w:eastAsia="方正仿宋_GBK"/>
          <w:sz w:val="32"/>
          <w:szCs w:val="32"/>
        </w:rPr>
      </w:pPr>
      <w:r>
        <w:rPr>
          <w:rFonts w:hint="eastAsia" w:eastAsia="方正仿宋_GBK"/>
          <w:sz w:val="32"/>
          <w:szCs w:val="32"/>
        </w:rPr>
        <w:t>专业名称：电子商务</w:t>
      </w:r>
    </w:p>
    <w:p>
      <w:pPr>
        <w:spacing w:line="560" w:lineRule="exact"/>
        <w:ind w:firstLine="640" w:firstLineChars="200"/>
        <w:rPr>
          <w:rFonts w:eastAsia="方正仿宋_GBK"/>
          <w:sz w:val="32"/>
          <w:szCs w:val="32"/>
        </w:rPr>
      </w:pPr>
      <w:r>
        <w:rPr>
          <w:rFonts w:hint="eastAsia" w:eastAsia="方正仿宋_GBK"/>
          <w:sz w:val="32"/>
          <w:szCs w:val="32"/>
        </w:rPr>
        <w:t>专业代码：530701</w:t>
      </w:r>
    </w:p>
    <w:p>
      <w:pPr>
        <w:spacing w:line="560" w:lineRule="exact"/>
        <w:ind w:firstLine="640" w:firstLineChars="200"/>
        <w:rPr>
          <w:rFonts w:eastAsia="方正黑体_GBK"/>
          <w:b/>
          <w:bCs/>
          <w:sz w:val="32"/>
          <w:szCs w:val="32"/>
        </w:rPr>
      </w:pPr>
      <w:r>
        <w:rPr>
          <w:rFonts w:hint="eastAsia" w:eastAsia="方正黑体_GBK"/>
          <w:b/>
          <w:bCs/>
          <w:sz w:val="32"/>
          <w:szCs w:val="32"/>
        </w:rPr>
        <w:t>二、入学要求</w:t>
      </w:r>
    </w:p>
    <w:p>
      <w:pPr>
        <w:spacing w:line="560" w:lineRule="exact"/>
        <w:ind w:firstLine="640" w:firstLineChars="200"/>
        <w:rPr>
          <w:rFonts w:eastAsia="方正仿宋_GBK"/>
          <w:sz w:val="32"/>
          <w:szCs w:val="32"/>
        </w:rPr>
      </w:pPr>
      <w:r>
        <w:rPr>
          <w:rFonts w:hint="eastAsia" w:eastAsia="方正仿宋_GBK"/>
          <w:sz w:val="32"/>
          <w:szCs w:val="32"/>
        </w:rPr>
        <w:t>普通高级中学毕业、中等职业学校毕业或具备同等学力。</w:t>
      </w:r>
    </w:p>
    <w:p>
      <w:pPr>
        <w:spacing w:line="560" w:lineRule="exact"/>
        <w:ind w:firstLine="640" w:firstLineChars="200"/>
        <w:rPr>
          <w:rFonts w:eastAsia="方正黑体_GBK"/>
          <w:b/>
          <w:bCs/>
          <w:sz w:val="32"/>
          <w:szCs w:val="32"/>
        </w:rPr>
      </w:pPr>
      <w:r>
        <w:rPr>
          <w:rFonts w:hint="eastAsia" w:eastAsia="方正黑体_GBK"/>
          <w:b/>
          <w:bCs/>
          <w:sz w:val="32"/>
          <w:szCs w:val="32"/>
        </w:rPr>
        <w:t>三、修业年限</w:t>
      </w:r>
    </w:p>
    <w:p>
      <w:pPr>
        <w:spacing w:line="560" w:lineRule="exact"/>
        <w:ind w:firstLine="640" w:firstLineChars="200"/>
        <w:rPr>
          <w:rFonts w:eastAsia="方正仿宋_GBK"/>
          <w:sz w:val="32"/>
          <w:szCs w:val="32"/>
        </w:rPr>
      </w:pPr>
      <w:r>
        <w:rPr>
          <w:rFonts w:hint="eastAsia" w:eastAsia="方正仿宋_GBK"/>
          <w:sz w:val="32"/>
          <w:szCs w:val="32"/>
        </w:rPr>
        <w:t>三年。</w:t>
      </w:r>
    </w:p>
    <w:p>
      <w:pPr>
        <w:numPr>
          <w:ilvl w:val="0"/>
          <w:numId w:val="1"/>
        </w:numPr>
        <w:spacing w:line="560" w:lineRule="exact"/>
        <w:ind w:firstLine="640" w:firstLineChars="200"/>
        <w:rPr>
          <w:rFonts w:hint="eastAsia" w:eastAsia="方正黑体_GBK"/>
          <w:b/>
          <w:bCs/>
          <w:sz w:val="32"/>
          <w:szCs w:val="32"/>
        </w:rPr>
      </w:pPr>
      <w:r>
        <w:rPr>
          <w:rFonts w:hint="eastAsia" w:eastAsia="方正黑体_GBK"/>
          <w:b/>
          <w:bCs/>
          <w:sz w:val="32"/>
          <w:szCs w:val="32"/>
        </w:rPr>
        <w:t>职业面向</w:t>
      </w:r>
    </w:p>
    <w:p>
      <w:pPr>
        <w:spacing w:line="560" w:lineRule="exact"/>
        <w:ind w:firstLine="640" w:firstLineChars="200"/>
        <w:rPr>
          <w:rFonts w:hint="eastAsia" w:eastAsia="方正仿宋_GBK"/>
          <w:sz w:val="32"/>
          <w:szCs w:val="32"/>
        </w:rPr>
      </w:pPr>
      <w:r>
        <w:rPr>
          <w:rFonts w:hint="eastAsia" w:eastAsia="方正仿宋_GBK"/>
          <w:sz w:val="32"/>
          <w:szCs w:val="32"/>
        </w:rPr>
        <w:t>本专业职业面向如表</w:t>
      </w:r>
      <w:r>
        <w:rPr>
          <w:rFonts w:eastAsia="方正仿宋_GBK"/>
          <w:sz w:val="32"/>
          <w:szCs w:val="32"/>
        </w:rPr>
        <w:t>1</w:t>
      </w:r>
      <w:r>
        <w:rPr>
          <w:rFonts w:hint="eastAsia" w:eastAsia="方正仿宋_GBK"/>
          <w:sz w:val="32"/>
          <w:szCs w:val="32"/>
        </w:rPr>
        <w:t>所示</w:t>
      </w:r>
    </w:p>
    <w:p>
      <w:pPr>
        <w:spacing w:line="560" w:lineRule="exact"/>
        <w:ind w:firstLine="640" w:firstLineChars="200"/>
        <w:jc w:val="center"/>
        <w:rPr>
          <w:rFonts w:hint="eastAsia" w:eastAsia="方正仿宋_GBK"/>
          <w:sz w:val="32"/>
          <w:szCs w:val="32"/>
        </w:rPr>
      </w:pPr>
      <w:r>
        <w:rPr>
          <w:rFonts w:hint="eastAsia" w:ascii="方正仿宋_GBK" w:hAnsi="方正仿宋_GBK" w:eastAsia="方正仿宋_GBK" w:cs="方正仿宋_GBK"/>
          <w:color w:val="000000"/>
          <w:sz w:val="32"/>
          <w:szCs w:val="32"/>
        </w:rPr>
        <w:t>表</w:t>
      </w:r>
      <w:r>
        <w:rPr>
          <w:rFonts w:hint="default" w:ascii="Times New Roman" w:hAnsi="Times New Roman" w:eastAsia="方正仿宋_GBK" w:cs="Times New Roman"/>
          <w:color w:val="000000"/>
          <w:sz w:val="32"/>
          <w:szCs w:val="32"/>
        </w:rPr>
        <w:t>1</w:t>
      </w:r>
      <w:r>
        <w:rPr>
          <w:rFonts w:ascii="方正仿宋_GBK" w:hAnsi="方正仿宋_GBK" w:eastAsia="方正仿宋_GBK" w:cs="方正仿宋_GBK"/>
          <w:color w:val="000000"/>
          <w:sz w:val="32"/>
          <w:szCs w:val="32"/>
        </w:rPr>
        <w:t xml:space="preserve"> </w:t>
      </w:r>
      <w:r>
        <w:rPr>
          <w:rFonts w:hint="eastAsia" w:ascii="方正仿宋_GBK" w:hAnsi="方正仿宋_GBK" w:eastAsia="方正仿宋_GBK" w:cs="方正仿宋_GBK"/>
          <w:color w:val="000000"/>
          <w:sz w:val="32"/>
          <w:szCs w:val="32"/>
        </w:rPr>
        <w:t>专业职业面向</w:t>
      </w:r>
    </w:p>
    <w:tbl>
      <w:tblPr>
        <w:tblStyle w:val="8"/>
        <w:tblW w:w="89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5"/>
        <w:gridCol w:w="1387"/>
        <w:gridCol w:w="2243"/>
        <w:gridCol w:w="1619"/>
        <w:gridCol w:w="2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95" w:type="dxa"/>
            <w:vAlign w:val="center"/>
          </w:tcPr>
          <w:p>
            <w:pPr>
              <w:jc w:val="center"/>
              <w:rPr>
                <w:rFonts w:eastAsia="方正仿宋_GBK"/>
                <w:b/>
                <w:bCs/>
                <w:sz w:val="32"/>
                <w:szCs w:val="32"/>
              </w:rPr>
            </w:pPr>
            <w:r>
              <w:rPr>
                <w:rFonts w:hint="eastAsia"/>
                <w:b/>
                <w:bCs/>
                <w:szCs w:val="21"/>
              </w:rPr>
              <w:t>所属专业大类（代码）</w:t>
            </w:r>
          </w:p>
        </w:tc>
        <w:tc>
          <w:tcPr>
            <w:tcW w:w="1387" w:type="dxa"/>
            <w:vAlign w:val="center"/>
          </w:tcPr>
          <w:p>
            <w:pPr>
              <w:jc w:val="center"/>
              <w:rPr>
                <w:b/>
                <w:bCs/>
                <w:szCs w:val="21"/>
              </w:rPr>
            </w:pPr>
            <w:r>
              <w:rPr>
                <w:rFonts w:hint="eastAsia" w:hAnsi="宋体"/>
                <w:b/>
                <w:bCs/>
                <w:szCs w:val="21"/>
              </w:rPr>
              <w:t>所属专业类</w:t>
            </w:r>
          </w:p>
          <w:p>
            <w:pPr>
              <w:jc w:val="center"/>
              <w:rPr>
                <w:rFonts w:eastAsia="方正仿宋_GBK"/>
                <w:b/>
                <w:bCs/>
                <w:sz w:val="32"/>
                <w:szCs w:val="32"/>
              </w:rPr>
            </w:pPr>
            <w:r>
              <w:rPr>
                <w:rFonts w:hint="eastAsia"/>
                <w:b/>
                <w:bCs/>
                <w:szCs w:val="21"/>
              </w:rPr>
              <w:t>（代码）</w:t>
            </w:r>
          </w:p>
        </w:tc>
        <w:tc>
          <w:tcPr>
            <w:tcW w:w="2243" w:type="dxa"/>
            <w:vAlign w:val="center"/>
          </w:tcPr>
          <w:p>
            <w:pPr>
              <w:jc w:val="center"/>
              <w:rPr>
                <w:b/>
                <w:bCs/>
                <w:szCs w:val="21"/>
              </w:rPr>
            </w:pPr>
            <w:r>
              <w:rPr>
                <w:rFonts w:hint="eastAsia" w:hAnsi="宋体"/>
                <w:b/>
                <w:bCs/>
                <w:szCs w:val="21"/>
              </w:rPr>
              <w:t>对应行业</w:t>
            </w:r>
          </w:p>
          <w:p>
            <w:pPr>
              <w:jc w:val="center"/>
              <w:rPr>
                <w:rFonts w:eastAsia="方正仿宋_GBK"/>
                <w:b/>
                <w:bCs/>
                <w:sz w:val="32"/>
                <w:szCs w:val="32"/>
              </w:rPr>
            </w:pPr>
            <w:r>
              <w:rPr>
                <w:rFonts w:hint="eastAsia"/>
                <w:b/>
                <w:bCs/>
                <w:szCs w:val="21"/>
              </w:rPr>
              <w:t>（代码）</w:t>
            </w:r>
          </w:p>
        </w:tc>
        <w:tc>
          <w:tcPr>
            <w:tcW w:w="1619" w:type="dxa"/>
            <w:vAlign w:val="center"/>
          </w:tcPr>
          <w:p>
            <w:pPr>
              <w:jc w:val="center"/>
              <w:rPr>
                <w:b/>
                <w:bCs/>
                <w:szCs w:val="21"/>
              </w:rPr>
            </w:pPr>
            <w:r>
              <w:rPr>
                <w:rFonts w:hint="eastAsia"/>
                <w:b/>
                <w:bCs/>
                <w:szCs w:val="21"/>
              </w:rPr>
              <w:t>主要职业类别</w:t>
            </w:r>
          </w:p>
          <w:p>
            <w:pPr>
              <w:jc w:val="center"/>
              <w:rPr>
                <w:rFonts w:eastAsia="方正仿宋_GBK"/>
                <w:b/>
                <w:bCs/>
                <w:sz w:val="32"/>
                <w:szCs w:val="32"/>
              </w:rPr>
            </w:pPr>
            <w:r>
              <w:rPr>
                <w:rFonts w:hint="eastAsia"/>
                <w:b/>
                <w:bCs/>
                <w:szCs w:val="21"/>
              </w:rPr>
              <w:t>（代码）</w:t>
            </w:r>
          </w:p>
        </w:tc>
        <w:tc>
          <w:tcPr>
            <w:tcW w:w="2204" w:type="dxa"/>
            <w:vAlign w:val="center"/>
          </w:tcPr>
          <w:p>
            <w:pPr>
              <w:jc w:val="center"/>
              <w:rPr>
                <w:b/>
                <w:bCs/>
                <w:szCs w:val="21"/>
              </w:rPr>
            </w:pPr>
            <w:r>
              <w:rPr>
                <w:rFonts w:hint="eastAsia" w:hAnsi="宋体"/>
                <w:b/>
                <w:bCs/>
                <w:szCs w:val="21"/>
              </w:rPr>
              <w:t>主要岗位群或</w:t>
            </w:r>
          </w:p>
          <w:p>
            <w:pPr>
              <w:jc w:val="center"/>
              <w:rPr>
                <w:rFonts w:eastAsia="方正仿宋_GBK"/>
                <w:b/>
                <w:bCs/>
                <w:sz w:val="32"/>
                <w:szCs w:val="32"/>
              </w:rPr>
            </w:pPr>
            <w:r>
              <w:rPr>
                <w:rFonts w:hint="eastAsia" w:hAnsi="宋体"/>
                <w:b/>
                <w:bCs/>
                <w:szCs w:val="21"/>
              </w:rPr>
              <w:t>技术领域举例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8" w:hRule="atLeast"/>
          <w:jc w:val="center"/>
        </w:trPr>
        <w:tc>
          <w:tcPr>
            <w:tcW w:w="1495" w:type="dxa"/>
            <w:vAlign w:val="center"/>
          </w:tcPr>
          <w:p>
            <w:pPr>
              <w:pStyle w:val="20"/>
              <w:spacing w:before="157" w:line="240" w:lineRule="auto"/>
              <w:ind w:left="279" w:right="268"/>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财经商贸大类</w:t>
            </w:r>
          </w:p>
          <w:p>
            <w:pPr>
              <w:pStyle w:val="20"/>
              <w:spacing w:before="2" w:line="240" w:lineRule="auto"/>
              <w:ind w:left="159" w:leftChars="0"/>
              <w:jc w:val="center"/>
              <w:rPr>
                <w:rFonts w:eastAsia="方正仿宋_GBK"/>
                <w:sz w:val="32"/>
                <w:szCs w:val="32"/>
              </w:rPr>
            </w:pPr>
            <w:r>
              <w:rPr>
                <w:rFonts w:hint="eastAsia" w:ascii="宋体" w:hAnsi="宋体" w:eastAsia="宋体" w:cs="宋体"/>
                <w:b w:val="0"/>
                <w:bCs w:val="0"/>
                <w:sz w:val="21"/>
                <w:szCs w:val="21"/>
              </w:rPr>
              <w:t>（</w:t>
            </w:r>
            <w:r>
              <w:rPr>
                <w:rFonts w:hint="eastAsia" w:ascii="宋体" w:hAnsi="宋体" w:eastAsia="宋体" w:cs="宋体"/>
                <w:b w:val="0"/>
                <w:bCs w:val="0"/>
                <w:sz w:val="21"/>
                <w:szCs w:val="21"/>
                <w:lang w:val="en-US" w:eastAsia="zh-CN"/>
              </w:rPr>
              <w:t>5</w:t>
            </w:r>
            <w:r>
              <w:rPr>
                <w:rFonts w:hint="eastAsia" w:ascii="宋体" w:hAnsi="宋体" w:eastAsia="宋体" w:cs="宋体"/>
                <w:b w:val="0"/>
                <w:bCs w:val="0"/>
                <w:sz w:val="21"/>
                <w:szCs w:val="21"/>
              </w:rPr>
              <w:t>3）</w:t>
            </w:r>
          </w:p>
        </w:tc>
        <w:tc>
          <w:tcPr>
            <w:tcW w:w="1387" w:type="dxa"/>
            <w:vAlign w:val="center"/>
          </w:tcPr>
          <w:p>
            <w:pPr>
              <w:pStyle w:val="20"/>
              <w:spacing w:before="5" w:line="240" w:lineRule="auto"/>
              <w:jc w:val="center"/>
              <w:rPr>
                <w:rFonts w:hint="eastAsia" w:ascii="宋体" w:hAnsi="宋体" w:eastAsia="宋体" w:cs="宋体"/>
                <w:b w:val="0"/>
                <w:bCs w:val="0"/>
                <w:sz w:val="21"/>
                <w:szCs w:val="21"/>
              </w:rPr>
            </w:pPr>
          </w:p>
          <w:p>
            <w:pPr>
              <w:pStyle w:val="20"/>
              <w:spacing w:line="240" w:lineRule="auto"/>
              <w:ind w:left="228" w:right="215"/>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电子</w:t>
            </w:r>
            <w:r>
              <w:rPr>
                <w:rFonts w:hint="eastAsia" w:ascii="宋体" w:hAnsi="宋体" w:eastAsia="宋体" w:cs="宋体"/>
                <w:b w:val="0"/>
                <w:bCs w:val="0"/>
                <w:spacing w:val="-6"/>
                <w:sz w:val="21"/>
                <w:szCs w:val="21"/>
              </w:rPr>
              <w:t>商务类</w:t>
            </w:r>
          </w:p>
          <w:p>
            <w:pPr>
              <w:pStyle w:val="20"/>
              <w:spacing w:before="1" w:line="240" w:lineRule="auto"/>
              <w:ind w:left="88" w:leftChars="0" w:right="77" w:rightChars="0"/>
              <w:jc w:val="center"/>
              <w:rPr>
                <w:rFonts w:eastAsia="方正仿宋_GBK"/>
                <w:sz w:val="32"/>
                <w:szCs w:val="32"/>
              </w:rPr>
            </w:pPr>
            <w:r>
              <w:rPr>
                <w:rFonts w:hint="eastAsia" w:ascii="宋体" w:hAnsi="宋体" w:eastAsia="宋体" w:cs="宋体"/>
                <w:b w:val="0"/>
                <w:bCs w:val="0"/>
                <w:sz w:val="21"/>
                <w:szCs w:val="21"/>
              </w:rPr>
              <w:t>（</w:t>
            </w:r>
            <w:r>
              <w:rPr>
                <w:rFonts w:hint="eastAsia" w:ascii="宋体" w:hAnsi="宋体" w:eastAsia="宋体" w:cs="宋体"/>
                <w:b w:val="0"/>
                <w:bCs w:val="0"/>
                <w:sz w:val="21"/>
                <w:szCs w:val="21"/>
                <w:lang w:val="en-US" w:eastAsia="zh-CN"/>
              </w:rPr>
              <w:t>5307</w:t>
            </w:r>
            <w:r>
              <w:rPr>
                <w:rFonts w:hint="eastAsia" w:ascii="宋体" w:hAnsi="宋体" w:eastAsia="宋体" w:cs="宋体"/>
                <w:b w:val="0"/>
                <w:bCs w:val="0"/>
                <w:sz w:val="21"/>
                <w:szCs w:val="21"/>
              </w:rPr>
              <w:t>）</w:t>
            </w:r>
          </w:p>
        </w:tc>
        <w:tc>
          <w:tcPr>
            <w:tcW w:w="2243" w:type="dxa"/>
            <w:vAlign w:val="center"/>
          </w:tcPr>
          <w:p>
            <w:pPr>
              <w:pStyle w:val="20"/>
              <w:spacing w:before="157" w:line="240" w:lineRule="auto"/>
              <w:ind w:left="108" w:leftChars="0" w:right="68" w:rightChars="0" w:firstLine="105" w:firstLineChars="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互联网和相关服务（64）</w:t>
            </w:r>
          </w:p>
          <w:p>
            <w:pPr>
              <w:pStyle w:val="20"/>
              <w:spacing w:before="157" w:line="240" w:lineRule="auto"/>
              <w:ind w:left="108" w:leftChars="0" w:right="68" w:rightChars="0" w:firstLine="105" w:firstLineChars="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批发业</w:t>
            </w:r>
          </w:p>
          <w:p>
            <w:pPr>
              <w:pStyle w:val="20"/>
              <w:spacing w:before="157" w:line="240" w:lineRule="auto"/>
              <w:ind w:left="108" w:leftChars="0" w:right="68" w:rightChars="0" w:firstLine="105" w:firstLineChars="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（51）</w:t>
            </w:r>
          </w:p>
          <w:p>
            <w:pPr>
              <w:pStyle w:val="20"/>
              <w:spacing w:before="157" w:line="240" w:lineRule="auto"/>
              <w:ind w:left="108" w:leftChars="0" w:right="68" w:rightChars="0" w:firstLine="105" w:firstLineChars="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零售业</w:t>
            </w:r>
          </w:p>
          <w:p>
            <w:pPr>
              <w:pStyle w:val="20"/>
              <w:spacing w:before="157" w:line="240" w:lineRule="auto"/>
              <w:ind w:left="108" w:leftChars="0" w:right="68" w:rightChars="0" w:firstLine="105" w:firstLineChars="0"/>
              <w:jc w:val="center"/>
              <w:rPr>
                <w:rFonts w:eastAsia="方正仿宋_GBK"/>
                <w:sz w:val="32"/>
                <w:szCs w:val="32"/>
              </w:rPr>
            </w:pPr>
            <w:r>
              <w:rPr>
                <w:rFonts w:hint="eastAsia" w:ascii="宋体" w:hAnsi="宋体" w:eastAsia="宋体" w:cs="宋体"/>
                <w:b w:val="0"/>
                <w:bCs w:val="0"/>
                <w:sz w:val="21"/>
                <w:szCs w:val="21"/>
              </w:rPr>
              <w:t>（52）</w:t>
            </w:r>
          </w:p>
        </w:tc>
        <w:tc>
          <w:tcPr>
            <w:tcW w:w="1619" w:type="dxa"/>
            <w:vAlign w:val="center"/>
          </w:tcPr>
          <w:p>
            <w:pPr>
              <w:pStyle w:val="20"/>
              <w:spacing w:before="1" w:line="240" w:lineRule="auto"/>
              <w:ind w:left="94" w:right="87"/>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销售人员</w:t>
            </w:r>
          </w:p>
          <w:p>
            <w:pPr>
              <w:pStyle w:val="20"/>
              <w:spacing w:before="4" w:line="240" w:lineRule="auto"/>
              <w:ind w:left="94" w:right="84"/>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（4-01-02）</w:t>
            </w:r>
          </w:p>
          <w:p>
            <w:pPr>
              <w:pStyle w:val="20"/>
              <w:spacing w:before="5" w:line="240" w:lineRule="auto"/>
              <w:ind w:left="166" w:right="157"/>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商务咨询服务人员</w:t>
            </w:r>
          </w:p>
          <w:p>
            <w:pPr>
              <w:pStyle w:val="20"/>
              <w:spacing w:line="240" w:lineRule="auto"/>
              <w:ind w:left="94" w:leftChars="0" w:right="84" w:rightChars="0"/>
              <w:jc w:val="center"/>
              <w:rPr>
                <w:szCs w:val="21"/>
              </w:rPr>
            </w:pPr>
            <w:r>
              <w:rPr>
                <w:rFonts w:hint="eastAsia" w:ascii="宋体" w:hAnsi="宋体" w:eastAsia="宋体" w:cs="宋体"/>
                <w:b w:val="0"/>
                <w:bCs w:val="0"/>
                <w:sz w:val="21"/>
                <w:szCs w:val="21"/>
              </w:rPr>
              <w:t>（4-07-02）</w:t>
            </w:r>
          </w:p>
        </w:tc>
        <w:tc>
          <w:tcPr>
            <w:tcW w:w="2204" w:type="dxa"/>
            <w:vAlign w:val="center"/>
          </w:tcPr>
          <w:p>
            <w:pPr>
              <w:pStyle w:val="20"/>
              <w:spacing w:line="240" w:lineRule="auto"/>
              <w:ind w:left="351" w:leftChars="0" w:right="579" w:rightChars="0"/>
              <w:jc w:val="center"/>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营销</w:t>
            </w:r>
            <w:r>
              <w:rPr>
                <w:rFonts w:hint="eastAsia" w:ascii="宋体" w:hAnsi="宋体" w:eastAsia="宋体" w:cs="宋体"/>
                <w:b w:val="0"/>
                <w:bCs w:val="0"/>
                <w:sz w:val="21"/>
                <w:szCs w:val="21"/>
              </w:rPr>
              <w:t>推广</w:t>
            </w:r>
          </w:p>
          <w:p>
            <w:pPr>
              <w:pStyle w:val="20"/>
              <w:spacing w:line="240" w:lineRule="auto"/>
              <w:ind w:left="351" w:leftChars="0" w:right="579" w:rightChars="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运营管理</w:t>
            </w:r>
          </w:p>
          <w:p>
            <w:pPr>
              <w:pStyle w:val="20"/>
              <w:spacing w:line="240" w:lineRule="auto"/>
              <w:ind w:left="351" w:leftChars="0" w:right="579" w:rightChars="0"/>
              <w:jc w:val="center"/>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产品策划</w:t>
            </w:r>
          </w:p>
          <w:p>
            <w:pPr>
              <w:pStyle w:val="20"/>
              <w:spacing w:line="240" w:lineRule="auto"/>
              <w:ind w:left="351" w:leftChars="0" w:right="579" w:rightChars="0"/>
              <w:jc w:val="center"/>
              <w:rPr>
                <w:rFonts w:eastAsia="方正仿宋_GBK"/>
                <w:sz w:val="32"/>
                <w:szCs w:val="32"/>
              </w:rPr>
            </w:pPr>
            <w:r>
              <w:rPr>
                <w:rFonts w:hint="eastAsia" w:ascii="宋体" w:hAnsi="宋体" w:eastAsia="宋体" w:cs="宋体"/>
                <w:b w:val="0"/>
                <w:bCs w:val="0"/>
                <w:sz w:val="21"/>
                <w:szCs w:val="21"/>
              </w:rPr>
              <w:t>客户服务</w:t>
            </w:r>
          </w:p>
        </w:tc>
      </w:tr>
    </w:tbl>
    <w:p>
      <w:pPr>
        <w:spacing w:line="560" w:lineRule="exact"/>
        <w:ind w:firstLine="640" w:firstLineChars="200"/>
        <w:rPr>
          <w:rFonts w:eastAsia="方正黑体_GBK"/>
          <w:b/>
          <w:bCs/>
          <w:sz w:val="32"/>
          <w:szCs w:val="32"/>
        </w:rPr>
      </w:pPr>
      <w:r>
        <w:rPr>
          <w:rFonts w:hint="eastAsia" w:eastAsia="方正黑体_GBK"/>
          <w:b/>
          <w:bCs/>
          <w:sz w:val="32"/>
          <w:szCs w:val="32"/>
        </w:rPr>
        <w:t>五、培养目标与培养规格</w:t>
      </w:r>
    </w:p>
    <w:p>
      <w:pPr>
        <w:spacing w:line="560" w:lineRule="exact"/>
        <w:ind w:firstLine="640" w:firstLineChars="200"/>
        <w:rPr>
          <w:rFonts w:hint="eastAsia" w:eastAsia="方正仿宋_GBK"/>
          <w:b/>
          <w:bCs/>
          <w:sz w:val="32"/>
          <w:szCs w:val="32"/>
        </w:rPr>
      </w:pPr>
      <w:r>
        <w:rPr>
          <w:rFonts w:hint="eastAsia" w:eastAsia="方正仿宋_GBK"/>
          <w:b/>
          <w:bCs/>
          <w:sz w:val="32"/>
          <w:szCs w:val="32"/>
        </w:rPr>
        <w:t>（一）培养目标</w:t>
      </w:r>
    </w:p>
    <w:p>
      <w:pPr>
        <w:pStyle w:val="20"/>
        <w:spacing w:line="240" w:lineRule="auto"/>
        <w:ind w:left="351" w:leftChars="0" w:right="579" w:rightChars="0"/>
        <w:jc w:val="both"/>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spacing w:val="-9"/>
          <w:sz w:val="32"/>
          <w:szCs w:val="32"/>
        </w:rPr>
        <w:t>以习近平新时代中国特色社会主义思想为指导，深入贯彻党的十九大精神，落实立德树人根本任务</w:t>
      </w:r>
      <w:r>
        <w:rPr>
          <w:rFonts w:hint="eastAsia" w:ascii="方正仿宋_GBK" w:hAnsi="方正仿宋_GBK" w:eastAsia="方正仿宋_GBK" w:cs="方正仿宋_GBK"/>
          <w:spacing w:val="-9"/>
          <w:sz w:val="32"/>
          <w:szCs w:val="32"/>
          <w:lang w:eastAsia="zh-CN"/>
        </w:rPr>
        <w:t>，</w:t>
      </w:r>
      <w:r>
        <w:rPr>
          <w:rFonts w:hint="eastAsia" w:ascii="方正仿宋_GBK" w:hAnsi="方正仿宋_GBK" w:eastAsia="方正仿宋_GBK" w:cs="方正仿宋_GBK"/>
          <w:spacing w:val="-9"/>
          <w:sz w:val="32"/>
          <w:szCs w:val="32"/>
        </w:rPr>
        <w:t>本专业培养理想信念坚定，德、智、体、美、劳全面发展，具有一定的科学文化水平，良好的人文素养、职业道德和创新意识，精益</w:t>
      </w:r>
      <w:r>
        <w:rPr>
          <w:rFonts w:hint="eastAsia" w:ascii="方正仿宋_GBK" w:hAnsi="方正仿宋_GBK" w:eastAsia="方正仿宋_GBK" w:cs="方正仿宋_GBK"/>
          <w:spacing w:val="-10"/>
          <w:sz w:val="32"/>
          <w:szCs w:val="32"/>
        </w:rPr>
        <w:t>求精的工匠精神，较强的就业能力和可持续发展的能力；掌握本专业</w:t>
      </w:r>
      <w:r>
        <w:rPr>
          <w:rFonts w:hint="eastAsia" w:ascii="方正仿宋_GBK" w:hAnsi="方正仿宋_GBK" w:eastAsia="方正仿宋_GBK" w:cs="方正仿宋_GBK"/>
          <w:spacing w:val="-11"/>
          <w:sz w:val="32"/>
          <w:szCs w:val="32"/>
        </w:rPr>
        <w:t>知识和技术技能，面向互联网和相关服务业、批发业、零售业等行业</w:t>
      </w:r>
      <w:r>
        <w:rPr>
          <w:rFonts w:hint="eastAsia" w:ascii="方正仿宋_GBK" w:hAnsi="方正仿宋_GBK" w:eastAsia="方正仿宋_GBK" w:cs="方正仿宋_GBK"/>
          <w:spacing w:val="-10"/>
          <w:sz w:val="32"/>
          <w:szCs w:val="32"/>
        </w:rPr>
        <w:t>的销售人员、商务咨询服</w:t>
      </w:r>
      <w:r>
        <w:rPr>
          <w:rFonts w:hint="eastAsia" w:ascii="方正仿宋_GBK" w:hAnsi="方正仿宋_GBK" w:eastAsia="方正仿宋_GBK" w:cs="方正仿宋_GBK"/>
          <w:spacing w:val="-11"/>
          <w:sz w:val="32"/>
          <w:szCs w:val="32"/>
        </w:rPr>
        <w:t>务人员等职业群，能够从事</w:t>
      </w:r>
      <w:r>
        <w:rPr>
          <w:rFonts w:hint="eastAsia" w:ascii="方正仿宋_GBK" w:hAnsi="方正仿宋_GBK" w:eastAsia="方正仿宋_GBK" w:cs="方正仿宋_GBK"/>
          <w:spacing w:val="-11"/>
          <w:sz w:val="32"/>
          <w:szCs w:val="32"/>
          <w:lang w:val="en-US" w:eastAsia="zh-CN"/>
        </w:rPr>
        <w:t>营销</w:t>
      </w:r>
      <w:r>
        <w:rPr>
          <w:rFonts w:hint="eastAsia" w:ascii="方正仿宋_GBK" w:hAnsi="方正仿宋_GBK" w:eastAsia="方正仿宋_GBK" w:cs="方正仿宋_GBK"/>
          <w:spacing w:val="-11"/>
          <w:sz w:val="32"/>
          <w:szCs w:val="32"/>
        </w:rPr>
        <w:t>推广、运营管理、</w:t>
      </w:r>
      <w:r>
        <w:rPr>
          <w:rFonts w:hint="eastAsia" w:ascii="方正仿宋_GBK" w:hAnsi="方正仿宋_GBK" w:eastAsia="方正仿宋_GBK" w:cs="方正仿宋_GBK"/>
          <w:spacing w:val="-11"/>
          <w:sz w:val="32"/>
          <w:szCs w:val="32"/>
          <w:lang w:val="en-US" w:eastAsia="zh-CN"/>
        </w:rPr>
        <w:t>产品策划</w:t>
      </w:r>
      <w:r>
        <w:rPr>
          <w:rFonts w:hint="eastAsia" w:ascii="方正仿宋_GBK" w:hAnsi="方正仿宋_GBK" w:eastAsia="方正仿宋_GBK" w:cs="方正仿宋_GBK"/>
          <w:spacing w:val="-4"/>
          <w:sz w:val="32"/>
          <w:szCs w:val="32"/>
          <w:lang w:eastAsia="zh-CN"/>
        </w:rPr>
        <w:t>、</w:t>
      </w:r>
      <w:r>
        <w:rPr>
          <w:rFonts w:hint="eastAsia" w:ascii="方正仿宋_GBK" w:hAnsi="方正仿宋_GBK" w:eastAsia="方正仿宋_GBK" w:cs="方正仿宋_GBK"/>
          <w:spacing w:val="-4"/>
          <w:sz w:val="32"/>
          <w:szCs w:val="32"/>
        </w:rPr>
        <w:t>客户服务工作的高素质技术技能人才。</w:t>
      </w:r>
    </w:p>
    <w:p>
      <w:pPr>
        <w:spacing w:line="560" w:lineRule="exact"/>
        <w:ind w:firstLine="640" w:firstLineChars="200"/>
        <w:rPr>
          <w:rFonts w:eastAsia="方正仿宋_GBK"/>
          <w:b/>
          <w:bCs/>
          <w:sz w:val="32"/>
          <w:szCs w:val="32"/>
        </w:rPr>
      </w:pPr>
      <w:r>
        <w:rPr>
          <w:rFonts w:hint="eastAsia" w:eastAsia="方正仿宋_GBK"/>
          <w:b/>
          <w:bCs/>
          <w:sz w:val="32"/>
          <w:szCs w:val="32"/>
        </w:rPr>
        <w:t>（二）培养规格</w:t>
      </w:r>
    </w:p>
    <w:p>
      <w:pPr>
        <w:spacing w:line="560" w:lineRule="exact"/>
        <w:ind w:left="640" w:firstLine="160" w:firstLineChars="5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1．素质要求</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（1）坚定拥护中国共产党领导和我国社会主义制度，在习近平新时代中国特色社会主义思想指引下，践行社会主义核心价值观，具有深厚的爱国情感和中华民族自豪感；</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（2）崇尚宪法、遵法守纪、崇德向善、诚实守信、尊重生命、热爱劳动，履行道德准则和行为规范，具有社会责任感和社会参与意识；</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（3）具有质量意识、环保意识、安全意识、信息素养、工匠精神、创新思维、全球视野和市场洞察力；</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（4）勇于奋斗、乐观向上，具有自我管理能力、职业生涯规划的意识，有较强的集体意识和团队合作精神；</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（5）具有健康的体魄、心理和健全的人格，掌握基本运动知识和一两项运动技能，养成良好的健身与卫生习惯，良好的行为习惯；</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（6）具有一定的审美和人文素养，能够形成一两项艺术特长或爱好。</w:t>
      </w:r>
    </w:p>
    <w:p>
      <w:pPr>
        <w:spacing w:line="560" w:lineRule="exact"/>
        <w:ind w:firstLine="800" w:firstLineChars="25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2．知识要求</w:t>
      </w:r>
    </w:p>
    <w:p>
      <w:pPr>
        <w:spacing w:line="560" w:lineRule="exact"/>
        <w:ind w:firstLine="800" w:firstLineChars="25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（1）掌握必备的思想政治理论、科学文化基础知识和中华优秀传统文化知识；</w:t>
      </w:r>
    </w:p>
    <w:p>
      <w:pPr>
        <w:spacing w:line="560" w:lineRule="exact"/>
        <w:ind w:firstLine="800" w:firstLineChars="25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（2）熟悉与本专业相关的法律法规以及环境保护、安全消防、支付与安全等相关知识；</w:t>
      </w:r>
    </w:p>
    <w:p>
      <w:pPr>
        <w:spacing w:line="560" w:lineRule="exact"/>
        <w:ind w:firstLine="800" w:firstLineChars="25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（3）掌握计算机应用、网络技术的基本理论，电子商务的基本理论以及新技术、新业态、新模式、创新创业相关知识；</w:t>
      </w:r>
    </w:p>
    <w:p>
      <w:pPr>
        <w:spacing w:line="560" w:lineRule="exact"/>
        <w:ind w:firstLine="800" w:firstLineChars="25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（4）掌握互联网资料查询、调研及撰写调研报告的方法；</w:t>
      </w:r>
    </w:p>
    <w:p>
      <w:pPr>
        <w:spacing w:line="560" w:lineRule="exact"/>
        <w:ind w:firstLine="800" w:firstLineChars="25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（5）掌握市场分析、消费者行为分析及营销策划的方法；</w:t>
      </w:r>
    </w:p>
    <w:p>
      <w:pPr>
        <w:spacing w:line="560" w:lineRule="exact"/>
        <w:ind w:firstLine="800" w:firstLineChars="25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（6）掌握商品拍摄、图形图像处理和网络文案写作的方法；</w:t>
      </w:r>
    </w:p>
    <w:p>
      <w:pPr>
        <w:spacing w:line="560" w:lineRule="exact"/>
        <w:ind w:firstLine="800" w:firstLineChars="25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（7）掌握电子商务数据统计分析和报告撰写以及客户服务与管理的相关知识；</w:t>
      </w:r>
    </w:p>
    <w:p>
      <w:pPr>
        <w:spacing w:line="560" w:lineRule="exact"/>
        <w:ind w:firstLine="800" w:firstLineChars="25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（8）掌握主流电子商务平台的运营规则和推广方式，直播电商、新媒体技术、运营与管理的方法；</w:t>
      </w:r>
    </w:p>
    <w:p>
      <w:pPr>
        <w:spacing w:line="560" w:lineRule="exact"/>
        <w:ind w:firstLine="800" w:firstLineChars="25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（9）掌握网店运营规范与流程以及供应链与供应商管理的相关知识</w:t>
      </w:r>
    </w:p>
    <w:p>
      <w:pPr>
        <w:spacing w:line="560" w:lineRule="exact"/>
        <w:ind w:firstLine="800" w:firstLineChars="25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3．能力要求</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（1）具有探究学习、终身学习、分析问题和解决问题的能力；</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（2）具有良好的语言、文字表达能力和沟通能力；</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（3）具有一定的哲学思维、美学思维、伦理思维、计算思维、数据思维、交互思维、互联网思维能力；</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（4）能够熟练应用办公软件，进行文档排版、方案演示、简单的数据分析等；</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（5）能够根据摄影色彩、构图策略，进行创意拍摄，制作突出商品卖点的商品照片，能够运用相关软件对图片进行处理，提高用户关注度；</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（6）具备网店设计与装修的能力，能够根据产品页面需求，进行页面设计、布局、美化和制作；</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（7）能够根据网站（店）推广目标，选择合理的推广方式，进行策划、实施和效果评估与优化；</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（8）能够根据不同商品类型进行产品策划、分类管理；</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（9）能够根据运营目标，采集电子商务平台数据，并依据店铺、产品和客户数据等各类数据，进行分析与预测；</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（10）能够正确进行网络营销，应对客户咨询、异议、处理客户投诉，进行客户个性化服务等；</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（11）能够运用移动商务平台进行活动策划、营销推广、移动店铺的运营与管理。</w:t>
      </w:r>
    </w:p>
    <w:p>
      <w:pPr>
        <w:spacing w:line="560" w:lineRule="exact"/>
        <w:ind w:firstLine="640" w:firstLineChars="200"/>
        <w:rPr>
          <w:rFonts w:eastAsia="方正黑体_GBK"/>
          <w:b/>
          <w:bCs/>
          <w:sz w:val="32"/>
          <w:szCs w:val="32"/>
        </w:rPr>
      </w:pPr>
      <w:r>
        <w:rPr>
          <w:rFonts w:hint="eastAsia" w:eastAsia="方正黑体_GBK"/>
          <w:b/>
          <w:bCs/>
          <w:sz w:val="32"/>
          <w:szCs w:val="32"/>
        </w:rPr>
        <w:t>六、课程设置及要求</w:t>
      </w:r>
    </w:p>
    <w:p>
      <w:pPr>
        <w:spacing w:line="560" w:lineRule="exact"/>
        <w:ind w:firstLine="640" w:firstLineChars="200"/>
        <w:rPr>
          <w:rFonts w:eastAsia="方正仿宋_GBK"/>
          <w:b/>
          <w:bCs/>
          <w:sz w:val="32"/>
          <w:szCs w:val="32"/>
        </w:rPr>
      </w:pPr>
      <w:r>
        <w:rPr>
          <w:rFonts w:hint="eastAsia" w:eastAsia="方正仿宋_GBK"/>
          <w:b/>
          <w:bCs/>
          <w:sz w:val="32"/>
          <w:szCs w:val="32"/>
        </w:rPr>
        <w:t>（一）公共基础课程（见表</w:t>
      </w:r>
      <w:r>
        <w:rPr>
          <w:rFonts w:eastAsia="方正仿宋_GBK"/>
          <w:b/>
          <w:bCs/>
          <w:sz w:val="32"/>
          <w:szCs w:val="32"/>
        </w:rPr>
        <w:t>2</w:t>
      </w:r>
      <w:r>
        <w:rPr>
          <w:rFonts w:hint="eastAsia" w:eastAsia="方正仿宋_GBK"/>
          <w:b/>
          <w:bCs/>
          <w:sz w:val="32"/>
          <w:szCs w:val="32"/>
        </w:rPr>
        <w:t>）</w:t>
      </w:r>
    </w:p>
    <w:p>
      <w:pPr>
        <w:spacing w:line="560" w:lineRule="exact"/>
        <w:ind w:left="643"/>
        <w:jc w:val="center"/>
        <w:rPr>
          <w:rFonts w:hint="eastAsia" w:eastAsia="方正仿宋_GBK"/>
          <w:sz w:val="32"/>
          <w:szCs w:val="32"/>
        </w:rPr>
      </w:pPr>
      <w:r>
        <w:rPr>
          <w:rFonts w:hint="eastAsia" w:eastAsia="方正仿宋_GBK"/>
          <w:sz w:val="32"/>
          <w:szCs w:val="32"/>
        </w:rPr>
        <w:t>表</w:t>
      </w:r>
      <w:r>
        <w:rPr>
          <w:rFonts w:eastAsia="方正仿宋_GBK"/>
          <w:sz w:val="32"/>
          <w:szCs w:val="32"/>
        </w:rPr>
        <w:t>2</w:t>
      </w:r>
      <w:r>
        <w:rPr>
          <w:rFonts w:hint="eastAsia" w:eastAsia="方正仿宋_GBK"/>
          <w:sz w:val="32"/>
          <w:szCs w:val="32"/>
        </w:rPr>
        <w:t>　公共基础课程列表</w:t>
      </w:r>
    </w:p>
    <w:tbl>
      <w:tblPr>
        <w:tblStyle w:val="8"/>
        <w:tblW w:w="89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255"/>
        <w:gridCol w:w="4556"/>
        <w:gridCol w:w="993"/>
        <w:gridCol w:w="708"/>
        <w:gridCol w:w="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360" w:lineRule="auto"/>
              <w:jc w:val="center"/>
              <w:rPr>
                <w:rFonts w:hint="eastAsia" w:ascii="宋体" w:hAnsi="宋体" w:eastAsia="宋体" w:cs="宋体"/>
                <w:b/>
                <w:color w:val="000000"/>
                <w:sz w:val="18"/>
                <w:szCs w:val="18"/>
              </w:rPr>
            </w:pPr>
            <w:r>
              <w:rPr>
                <w:rFonts w:hint="eastAsia" w:ascii="宋体" w:hAnsi="宋体" w:eastAsia="宋体" w:cs="宋体"/>
                <w:b/>
                <w:color w:val="000000"/>
                <w:sz w:val="18"/>
                <w:szCs w:val="18"/>
              </w:rPr>
              <w:t>序号</w:t>
            </w:r>
          </w:p>
        </w:tc>
        <w:tc>
          <w:tcPr>
            <w:tcW w:w="1255" w:type="dxa"/>
            <w:vAlign w:val="center"/>
          </w:tcPr>
          <w:p>
            <w:pPr>
              <w:spacing w:line="360" w:lineRule="auto"/>
              <w:jc w:val="center"/>
              <w:rPr>
                <w:rFonts w:hint="eastAsia" w:ascii="宋体" w:hAnsi="宋体" w:eastAsia="宋体" w:cs="宋体"/>
                <w:b/>
                <w:color w:val="000000"/>
                <w:sz w:val="18"/>
                <w:szCs w:val="18"/>
              </w:rPr>
            </w:pPr>
            <w:r>
              <w:rPr>
                <w:rFonts w:hint="eastAsia" w:ascii="宋体" w:hAnsi="宋体" w:eastAsia="宋体" w:cs="宋体"/>
                <w:b/>
                <w:color w:val="000000"/>
                <w:sz w:val="18"/>
                <w:szCs w:val="18"/>
              </w:rPr>
              <w:t>课程名称</w:t>
            </w:r>
          </w:p>
        </w:tc>
        <w:tc>
          <w:tcPr>
            <w:tcW w:w="4556" w:type="dxa"/>
            <w:vAlign w:val="center"/>
          </w:tcPr>
          <w:p>
            <w:pPr>
              <w:spacing w:line="360" w:lineRule="auto"/>
              <w:ind w:firstLine="1084" w:firstLineChars="600"/>
              <w:rPr>
                <w:rFonts w:hint="eastAsia" w:ascii="宋体" w:hAnsi="宋体" w:eastAsia="宋体" w:cs="宋体"/>
                <w:b/>
                <w:color w:val="000000"/>
                <w:sz w:val="18"/>
                <w:szCs w:val="18"/>
              </w:rPr>
            </w:pPr>
            <w:r>
              <w:rPr>
                <w:rFonts w:hint="eastAsia" w:ascii="宋体" w:hAnsi="宋体" w:eastAsia="宋体" w:cs="宋体"/>
                <w:b/>
                <w:color w:val="000000"/>
                <w:sz w:val="18"/>
                <w:szCs w:val="18"/>
              </w:rPr>
              <w:t>课程简介</w:t>
            </w:r>
          </w:p>
        </w:tc>
        <w:tc>
          <w:tcPr>
            <w:tcW w:w="993" w:type="dxa"/>
            <w:vAlign w:val="center"/>
          </w:tcPr>
          <w:p>
            <w:pPr>
              <w:spacing w:line="360" w:lineRule="auto"/>
              <w:jc w:val="center"/>
              <w:rPr>
                <w:rFonts w:hint="eastAsia" w:ascii="宋体" w:hAnsi="宋体" w:eastAsia="宋体" w:cs="宋体"/>
                <w:b/>
                <w:color w:val="000000"/>
                <w:sz w:val="18"/>
                <w:szCs w:val="18"/>
              </w:rPr>
            </w:pPr>
            <w:r>
              <w:rPr>
                <w:rFonts w:hint="eastAsia" w:ascii="宋体" w:hAnsi="宋体" w:eastAsia="宋体" w:cs="宋体"/>
                <w:b/>
                <w:color w:val="000000"/>
                <w:sz w:val="18"/>
                <w:szCs w:val="18"/>
              </w:rPr>
              <w:t>学时</w:t>
            </w:r>
          </w:p>
          <w:p>
            <w:pPr>
              <w:spacing w:line="360" w:lineRule="auto"/>
              <w:jc w:val="center"/>
              <w:rPr>
                <w:rFonts w:hint="eastAsia" w:ascii="宋体" w:hAnsi="宋体" w:eastAsia="宋体" w:cs="宋体"/>
                <w:b/>
                <w:color w:val="000000"/>
                <w:sz w:val="18"/>
                <w:szCs w:val="18"/>
              </w:rPr>
            </w:pPr>
            <w:r>
              <w:rPr>
                <w:rFonts w:hint="eastAsia" w:ascii="宋体" w:hAnsi="宋体" w:eastAsia="宋体" w:cs="宋体"/>
                <w:b/>
                <w:color w:val="000000"/>
                <w:sz w:val="18"/>
                <w:szCs w:val="18"/>
              </w:rPr>
              <w:t>（学分）</w:t>
            </w:r>
          </w:p>
        </w:tc>
        <w:tc>
          <w:tcPr>
            <w:tcW w:w="708" w:type="dxa"/>
            <w:vAlign w:val="center"/>
          </w:tcPr>
          <w:p>
            <w:pPr>
              <w:spacing w:line="360" w:lineRule="auto"/>
              <w:jc w:val="center"/>
              <w:rPr>
                <w:rFonts w:hint="eastAsia" w:ascii="宋体" w:hAnsi="宋体" w:eastAsia="宋体" w:cs="宋体"/>
                <w:b/>
                <w:color w:val="000000"/>
                <w:sz w:val="18"/>
                <w:szCs w:val="18"/>
              </w:rPr>
            </w:pPr>
            <w:r>
              <w:rPr>
                <w:rFonts w:hint="eastAsia" w:ascii="宋体" w:hAnsi="宋体" w:eastAsia="宋体" w:cs="宋体"/>
                <w:b/>
                <w:color w:val="000000"/>
                <w:sz w:val="18"/>
                <w:szCs w:val="18"/>
              </w:rPr>
              <w:t>课程性质</w:t>
            </w:r>
          </w:p>
        </w:tc>
        <w:tc>
          <w:tcPr>
            <w:tcW w:w="886" w:type="dxa"/>
            <w:vAlign w:val="center"/>
          </w:tcPr>
          <w:p>
            <w:pPr>
              <w:spacing w:line="360" w:lineRule="auto"/>
              <w:ind w:firstLine="181" w:firstLineChars="100"/>
              <w:rPr>
                <w:rFonts w:hint="eastAsia" w:ascii="宋体" w:hAnsi="宋体" w:eastAsia="宋体" w:cs="宋体"/>
                <w:b/>
                <w:color w:val="000000"/>
                <w:sz w:val="18"/>
                <w:szCs w:val="18"/>
              </w:rPr>
            </w:pPr>
            <w:r>
              <w:rPr>
                <w:rFonts w:hint="eastAsia" w:ascii="宋体" w:hAnsi="宋体" w:eastAsia="宋体" w:cs="宋体"/>
                <w:b/>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1</w:t>
            </w:r>
          </w:p>
        </w:tc>
        <w:tc>
          <w:tcPr>
            <w:tcW w:w="1255" w:type="dxa"/>
            <w:vAlign w:val="center"/>
          </w:tcPr>
          <w:p>
            <w:pPr>
              <w:spacing w:line="280" w:lineRule="exact"/>
              <w:rPr>
                <w:rFonts w:hint="default" w:ascii="宋体" w:hAnsi="宋体" w:eastAsia="宋体" w:cs="宋体"/>
                <w:color w:val="000000"/>
                <w:sz w:val="18"/>
                <w:szCs w:val="18"/>
                <w:lang w:val="en-US" w:eastAsia="zh-CN"/>
              </w:rPr>
            </w:pPr>
            <w:r>
              <w:rPr>
                <w:rFonts w:hint="eastAsia" w:ascii="宋体" w:hAnsi="宋体" w:eastAsia="宋体" w:cs="宋体"/>
                <w:color w:val="000000"/>
                <w:kern w:val="0"/>
                <w:sz w:val="18"/>
                <w:szCs w:val="18"/>
              </w:rPr>
              <w:t>思想道德</w:t>
            </w:r>
            <w:r>
              <w:rPr>
                <w:rFonts w:hint="eastAsia" w:ascii="宋体" w:hAnsi="宋体" w:cs="宋体"/>
                <w:color w:val="000000"/>
                <w:kern w:val="0"/>
                <w:sz w:val="18"/>
                <w:szCs w:val="18"/>
                <w:lang w:val="en-US" w:eastAsia="zh-CN"/>
              </w:rPr>
              <w:t>与法治</w:t>
            </w:r>
          </w:p>
        </w:tc>
        <w:tc>
          <w:tcPr>
            <w:tcW w:w="4556" w:type="dxa"/>
            <w:vAlign w:val="top"/>
          </w:tcPr>
          <w:p>
            <w:pPr>
              <w:spacing w:line="280" w:lineRule="exact"/>
              <w:ind w:firstLine="360" w:firstLineChars="200"/>
              <w:jc w:val="left"/>
              <w:rPr>
                <w:rFonts w:hint="eastAsia" w:ascii="宋体" w:hAnsi="宋体" w:eastAsia="宋体" w:cs="宋体"/>
                <w:color w:val="000000"/>
                <w:sz w:val="18"/>
                <w:szCs w:val="18"/>
              </w:rPr>
            </w:pPr>
            <w:r>
              <w:rPr>
                <w:rFonts w:hint="eastAsia" w:ascii="宋体" w:hAnsi="宋体" w:eastAsia="宋体" w:cs="宋体"/>
                <w:color w:val="000000"/>
                <w:sz w:val="18"/>
                <w:szCs w:val="18"/>
                <w:shd w:val="clear" w:color="auto" w:fill="FFFFFF"/>
              </w:rPr>
              <w:t>本课程融思想性、政治性、科学性、理论性、实践性于一体的思想政治理论课。本课程针对大学生成长过程中面临的思想道德和法律问题，培养学生运用马克思主义立场、观点、方法分析和观察问题，提高学生科学认识分析社会现象和社会问题的能力，开展马克思主义的世界观、人生观、价值观、道德观、法治观教育，引导大学生提高思想道德素质和法治素养，成长为自觉担当民族复兴大任的时代新人。</w:t>
            </w:r>
          </w:p>
        </w:tc>
        <w:tc>
          <w:tcPr>
            <w:tcW w:w="993" w:type="dxa"/>
            <w:vAlign w:val="center"/>
          </w:tcPr>
          <w:p>
            <w:pPr>
              <w:spacing w:line="280" w:lineRule="exact"/>
              <w:jc w:val="center"/>
              <w:rPr>
                <w:rFonts w:hint="eastAsia" w:ascii="宋体" w:hAnsi="宋体" w:cs="宋体"/>
                <w:color w:val="000000"/>
                <w:sz w:val="18"/>
                <w:szCs w:val="18"/>
                <w:lang w:val="en-US" w:eastAsia="zh-CN"/>
              </w:rPr>
            </w:pPr>
            <w:r>
              <w:rPr>
                <w:rFonts w:hint="eastAsia" w:ascii="宋体" w:hAnsi="宋体" w:cs="宋体"/>
                <w:color w:val="000000"/>
                <w:sz w:val="18"/>
                <w:szCs w:val="18"/>
                <w:lang w:val="en-US" w:eastAsia="zh-CN"/>
              </w:rPr>
              <w:t>48</w:t>
            </w:r>
          </w:p>
          <w:p>
            <w:pPr>
              <w:spacing w:line="28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（3）</w:t>
            </w:r>
          </w:p>
        </w:tc>
        <w:tc>
          <w:tcPr>
            <w:tcW w:w="708" w:type="dxa"/>
            <w:vAlign w:val="center"/>
          </w:tcPr>
          <w:p>
            <w:pPr>
              <w:spacing w:line="280" w:lineRule="exact"/>
              <w:jc w:val="left"/>
              <w:rPr>
                <w:rFonts w:hint="eastAsia" w:ascii="宋体" w:hAnsi="宋体" w:eastAsia="宋体" w:cs="宋体"/>
                <w:color w:val="000000"/>
                <w:sz w:val="18"/>
                <w:szCs w:val="18"/>
              </w:rPr>
            </w:pPr>
            <w:r>
              <w:rPr>
                <w:rFonts w:hint="eastAsia" w:ascii="宋体" w:hAnsi="宋体" w:eastAsia="宋体" w:cs="宋体"/>
                <w:color w:val="000000"/>
                <w:sz w:val="18"/>
                <w:szCs w:val="18"/>
              </w:rPr>
              <w:t>公共基础课程</w:t>
            </w:r>
          </w:p>
        </w:tc>
        <w:tc>
          <w:tcPr>
            <w:tcW w:w="886" w:type="dxa"/>
            <w:vAlign w:val="top"/>
          </w:tcPr>
          <w:p>
            <w:pPr>
              <w:spacing w:line="280" w:lineRule="exact"/>
              <w:jc w:val="left"/>
              <w:rPr>
                <w:rFonts w:hint="eastAsia"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jc w:val="center"/>
              <w:rPr>
                <w:rFonts w:hint="eastAsia" w:ascii="宋体" w:hAnsi="宋体" w:eastAsia="宋体" w:cs="宋体"/>
                <w:color w:val="000000"/>
                <w:sz w:val="18"/>
                <w:szCs w:val="18"/>
                <w:lang w:val="en-US" w:eastAsia="zh-CN"/>
              </w:rPr>
            </w:pPr>
            <w:r>
              <w:rPr>
                <w:rFonts w:hint="eastAsia" w:ascii="宋体" w:hAnsi="宋体" w:cs="宋体"/>
                <w:color w:val="000000"/>
                <w:sz w:val="18"/>
                <w:szCs w:val="18"/>
                <w:lang w:val="en-US" w:eastAsia="zh-CN"/>
              </w:rPr>
              <w:t>2</w:t>
            </w:r>
          </w:p>
        </w:tc>
        <w:tc>
          <w:tcPr>
            <w:tcW w:w="1255" w:type="dxa"/>
            <w:vAlign w:val="center"/>
          </w:tcPr>
          <w:p>
            <w:pPr>
              <w:spacing w:line="280" w:lineRule="exact"/>
              <w:rPr>
                <w:rFonts w:hint="eastAsia" w:ascii="宋体" w:hAnsi="宋体" w:eastAsia="宋体" w:cs="宋体"/>
                <w:color w:val="000000"/>
                <w:kern w:val="0"/>
                <w:sz w:val="18"/>
                <w:szCs w:val="18"/>
              </w:rPr>
            </w:pPr>
            <w:r>
              <w:rPr>
                <w:rFonts w:hint="eastAsia" w:ascii="宋体" w:hAnsi="宋体"/>
                <w:kern w:val="0"/>
                <w:sz w:val="18"/>
                <w:szCs w:val="18"/>
              </w:rPr>
              <w:t>习近平新时代中国特色社会主义思想</w:t>
            </w:r>
          </w:p>
        </w:tc>
        <w:tc>
          <w:tcPr>
            <w:tcW w:w="4556" w:type="dxa"/>
            <w:vAlign w:val="top"/>
          </w:tcPr>
          <w:p>
            <w:pPr>
              <w:spacing w:line="280" w:lineRule="exact"/>
              <w:ind w:firstLine="360" w:firstLineChars="200"/>
              <w:jc w:val="left"/>
              <w:rPr>
                <w:rFonts w:hint="eastAsia" w:ascii="宋体" w:hAnsi="宋体" w:eastAsia="宋体" w:cs="宋体"/>
                <w:color w:val="000000"/>
                <w:sz w:val="18"/>
                <w:szCs w:val="18"/>
                <w:shd w:val="clear" w:color="auto" w:fill="FFFFFF"/>
              </w:rPr>
            </w:pPr>
            <w:r>
              <w:rPr>
                <w:rFonts w:hint="eastAsia" w:ascii="宋体" w:hAnsi="宋体"/>
                <w:color w:val="000000"/>
                <w:sz w:val="18"/>
                <w:szCs w:val="18"/>
                <w:shd w:val="clear" w:color="auto" w:fill="FFFFFF"/>
              </w:rPr>
              <w:t>本课程旨在指导学生从整体上把握习近平新时代中国特色社会主义思想，系统学习这一思想的基本内容、理论体系、时代价值与历史意义，更好把握中国特色社会主义的理论精髓与实践要义，自觉投身到建设新时代中国特色社会主义的伟大历史进程中去。这门课程的开设和建设，可与其他四门思想政治理论核心课程形成呼应与配合，有助于大学生掌握党的最新理论创新成果，提升理论素养，把握实践规律，成为中国特色社会主义事业的建设者和接班人</w:t>
            </w:r>
          </w:p>
        </w:tc>
        <w:tc>
          <w:tcPr>
            <w:tcW w:w="993" w:type="dxa"/>
            <w:vAlign w:val="center"/>
          </w:tcPr>
          <w:p>
            <w:pPr>
              <w:spacing w:line="280" w:lineRule="exact"/>
              <w:jc w:val="center"/>
              <w:rPr>
                <w:rFonts w:hint="eastAsia" w:ascii="宋体" w:hAnsi="宋体" w:cs="宋体"/>
                <w:color w:val="000000"/>
                <w:sz w:val="18"/>
                <w:szCs w:val="18"/>
                <w:lang w:val="en-US" w:eastAsia="zh-CN"/>
              </w:rPr>
            </w:pPr>
            <w:r>
              <w:rPr>
                <w:rFonts w:hint="eastAsia" w:ascii="宋体" w:hAnsi="宋体" w:cs="宋体"/>
                <w:color w:val="000000"/>
                <w:sz w:val="18"/>
                <w:szCs w:val="18"/>
                <w:lang w:val="en-US" w:eastAsia="zh-CN"/>
              </w:rPr>
              <w:t>48</w:t>
            </w:r>
          </w:p>
          <w:p>
            <w:pPr>
              <w:spacing w:line="280" w:lineRule="exact"/>
              <w:jc w:val="center"/>
              <w:rPr>
                <w:rFonts w:hint="default" w:ascii="宋体" w:hAnsi="宋体" w:eastAsia="宋体" w:cs="宋体"/>
                <w:color w:val="000000"/>
                <w:sz w:val="18"/>
                <w:szCs w:val="18"/>
                <w:lang w:val="en-US" w:eastAsia="zh-CN"/>
              </w:rPr>
            </w:pPr>
            <w:r>
              <w:rPr>
                <w:rFonts w:hint="eastAsia" w:ascii="宋体" w:hAnsi="宋体" w:cs="宋体"/>
                <w:color w:val="000000"/>
                <w:sz w:val="18"/>
                <w:szCs w:val="18"/>
                <w:lang w:val="en-US" w:eastAsia="zh-CN"/>
              </w:rPr>
              <w:t>（3）</w:t>
            </w:r>
          </w:p>
        </w:tc>
        <w:tc>
          <w:tcPr>
            <w:tcW w:w="708" w:type="dxa"/>
            <w:vAlign w:val="center"/>
          </w:tcPr>
          <w:p>
            <w:pPr>
              <w:spacing w:line="280" w:lineRule="exact"/>
              <w:jc w:val="left"/>
              <w:rPr>
                <w:rFonts w:hint="eastAsia" w:ascii="宋体" w:hAnsi="宋体" w:eastAsia="宋体" w:cs="宋体"/>
                <w:color w:val="000000"/>
                <w:sz w:val="18"/>
                <w:szCs w:val="18"/>
              </w:rPr>
            </w:pPr>
            <w:r>
              <w:rPr>
                <w:rFonts w:hint="eastAsia" w:ascii="宋体" w:hAnsi="宋体" w:eastAsia="宋体" w:cs="宋体"/>
                <w:color w:val="000000"/>
                <w:sz w:val="18"/>
                <w:szCs w:val="18"/>
              </w:rPr>
              <w:t>公共基础课程</w:t>
            </w:r>
          </w:p>
        </w:tc>
        <w:tc>
          <w:tcPr>
            <w:tcW w:w="886" w:type="dxa"/>
            <w:vAlign w:val="top"/>
          </w:tcPr>
          <w:p>
            <w:pPr>
              <w:spacing w:line="280" w:lineRule="exact"/>
              <w:jc w:val="left"/>
              <w:rPr>
                <w:rFonts w:hint="eastAsia"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jc w:val="center"/>
              <w:rPr>
                <w:rFonts w:hint="default" w:ascii="宋体" w:hAnsi="宋体" w:eastAsia="宋体" w:cs="宋体"/>
                <w:color w:val="000000"/>
                <w:sz w:val="18"/>
                <w:szCs w:val="18"/>
                <w:lang w:val="en-US" w:eastAsia="zh-CN"/>
              </w:rPr>
            </w:pPr>
            <w:r>
              <w:rPr>
                <w:rFonts w:hint="eastAsia" w:ascii="宋体" w:hAnsi="宋体" w:cs="宋体"/>
                <w:color w:val="000000"/>
                <w:sz w:val="18"/>
                <w:szCs w:val="18"/>
                <w:lang w:val="en-US" w:eastAsia="zh-CN"/>
              </w:rPr>
              <w:t>3</w:t>
            </w:r>
          </w:p>
        </w:tc>
        <w:tc>
          <w:tcPr>
            <w:tcW w:w="1255" w:type="dxa"/>
            <w:vAlign w:val="center"/>
          </w:tcPr>
          <w:p>
            <w:pPr>
              <w:spacing w:line="280" w:lineRule="exact"/>
              <w:rPr>
                <w:rFonts w:hint="eastAsia" w:ascii="宋体" w:hAnsi="宋体" w:eastAsia="宋体" w:cs="宋体"/>
                <w:color w:val="000000"/>
                <w:sz w:val="18"/>
                <w:szCs w:val="18"/>
              </w:rPr>
            </w:pPr>
            <w:r>
              <w:rPr>
                <w:rFonts w:hint="eastAsia" w:ascii="宋体" w:hAnsi="宋体" w:eastAsia="宋体" w:cs="宋体"/>
                <w:color w:val="000000"/>
                <w:kern w:val="0"/>
                <w:sz w:val="18"/>
                <w:szCs w:val="18"/>
              </w:rPr>
              <w:t>毛泽东思想和中国特色社会主义理论体系概论</w:t>
            </w:r>
          </w:p>
        </w:tc>
        <w:tc>
          <w:tcPr>
            <w:tcW w:w="4556" w:type="dxa"/>
            <w:vAlign w:val="top"/>
          </w:tcPr>
          <w:p>
            <w:pPr>
              <w:spacing w:line="280" w:lineRule="exact"/>
              <w:ind w:firstLine="360" w:firstLineChars="200"/>
              <w:jc w:val="left"/>
              <w:rPr>
                <w:rFonts w:hint="eastAsia" w:ascii="宋体" w:hAnsi="宋体" w:eastAsia="宋体" w:cs="宋体"/>
                <w:color w:val="000000"/>
                <w:sz w:val="18"/>
                <w:szCs w:val="18"/>
              </w:rPr>
            </w:pPr>
            <w:r>
              <w:rPr>
                <w:rFonts w:hint="eastAsia" w:ascii="宋体" w:hAnsi="宋体" w:eastAsia="宋体" w:cs="宋体"/>
                <w:color w:val="000000"/>
                <w:sz w:val="18"/>
                <w:szCs w:val="18"/>
              </w:rPr>
              <w:t>本课程是以马克思主义中国化为主线，集中阐述马克思主义中国化理论成果的主要内容、精神实质、历史地位和指导意义，充分反映中国共产党不断推进马克思主义基本原理与中国具体实际相结合的历史进程和基本经验；以马克思主义中国化最新成果为重点，全面把握中国特色社会主义进入新时代，系统阐释习近平新时代中国特色社会主义思想的主要内容和历史地位，充分反映建设社会主义现代化强国的战略部署。</w:t>
            </w:r>
          </w:p>
        </w:tc>
        <w:tc>
          <w:tcPr>
            <w:tcW w:w="993" w:type="dxa"/>
            <w:vAlign w:val="center"/>
          </w:tcPr>
          <w:p>
            <w:pPr>
              <w:spacing w:line="280" w:lineRule="exact"/>
              <w:jc w:val="center"/>
              <w:rPr>
                <w:rFonts w:hint="eastAsia" w:ascii="宋体" w:hAnsi="宋体" w:cs="宋体"/>
                <w:color w:val="000000"/>
                <w:sz w:val="18"/>
                <w:szCs w:val="18"/>
                <w:lang w:val="en-US" w:eastAsia="zh-CN"/>
              </w:rPr>
            </w:pPr>
            <w:r>
              <w:rPr>
                <w:rFonts w:hint="eastAsia" w:ascii="宋体" w:hAnsi="宋体" w:cs="宋体"/>
                <w:color w:val="000000"/>
                <w:sz w:val="18"/>
                <w:szCs w:val="18"/>
                <w:lang w:val="en-US" w:eastAsia="zh-CN"/>
              </w:rPr>
              <w:t>32</w:t>
            </w:r>
          </w:p>
          <w:p>
            <w:pPr>
              <w:spacing w:line="28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w:t>
            </w:r>
            <w:r>
              <w:rPr>
                <w:rFonts w:hint="eastAsia" w:ascii="宋体" w:hAnsi="宋体" w:cs="宋体"/>
                <w:color w:val="000000"/>
                <w:sz w:val="18"/>
                <w:szCs w:val="18"/>
                <w:lang w:val="en-US" w:eastAsia="zh-CN"/>
              </w:rPr>
              <w:t>2</w:t>
            </w:r>
            <w:r>
              <w:rPr>
                <w:rFonts w:hint="eastAsia" w:ascii="宋体" w:hAnsi="宋体" w:eastAsia="宋体" w:cs="宋体"/>
                <w:color w:val="000000"/>
                <w:sz w:val="18"/>
                <w:szCs w:val="18"/>
              </w:rPr>
              <w:t>）</w:t>
            </w:r>
          </w:p>
        </w:tc>
        <w:tc>
          <w:tcPr>
            <w:tcW w:w="708" w:type="dxa"/>
            <w:vAlign w:val="center"/>
          </w:tcPr>
          <w:p>
            <w:pPr>
              <w:spacing w:line="280" w:lineRule="exact"/>
              <w:jc w:val="left"/>
              <w:rPr>
                <w:rFonts w:hint="eastAsia" w:ascii="宋体" w:hAnsi="宋体" w:eastAsia="宋体" w:cs="宋体"/>
                <w:color w:val="000000"/>
                <w:sz w:val="18"/>
                <w:szCs w:val="18"/>
              </w:rPr>
            </w:pPr>
            <w:r>
              <w:rPr>
                <w:rFonts w:hint="eastAsia" w:ascii="宋体" w:hAnsi="宋体" w:eastAsia="宋体" w:cs="宋体"/>
                <w:color w:val="000000"/>
                <w:sz w:val="18"/>
                <w:szCs w:val="18"/>
              </w:rPr>
              <w:t>公共基础课程</w:t>
            </w:r>
          </w:p>
        </w:tc>
        <w:tc>
          <w:tcPr>
            <w:tcW w:w="886" w:type="dxa"/>
            <w:vAlign w:val="top"/>
          </w:tcPr>
          <w:p>
            <w:pPr>
              <w:spacing w:line="280" w:lineRule="exact"/>
              <w:jc w:val="left"/>
              <w:rPr>
                <w:rFonts w:hint="eastAsia"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jc w:val="center"/>
              <w:rPr>
                <w:rFonts w:hint="eastAsia" w:ascii="宋体" w:hAnsi="宋体" w:eastAsia="宋体" w:cs="宋体"/>
                <w:color w:val="000000"/>
                <w:sz w:val="18"/>
                <w:szCs w:val="18"/>
                <w:lang w:eastAsia="zh-CN"/>
              </w:rPr>
            </w:pPr>
            <w:r>
              <w:rPr>
                <w:rFonts w:hint="eastAsia" w:ascii="宋体" w:hAnsi="宋体" w:cs="宋体"/>
                <w:color w:val="000000"/>
                <w:sz w:val="18"/>
                <w:szCs w:val="18"/>
                <w:lang w:val="en-US" w:eastAsia="zh-CN"/>
              </w:rPr>
              <w:t>4</w:t>
            </w:r>
          </w:p>
        </w:tc>
        <w:tc>
          <w:tcPr>
            <w:tcW w:w="1255" w:type="dxa"/>
            <w:vAlign w:val="center"/>
          </w:tcPr>
          <w:p>
            <w:pPr>
              <w:spacing w:line="280" w:lineRule="exact"/>
              <w:rPr>
                <w:rFonts w:hint="eastAsia" w:ascii="宋体" w:hAnsi="宋体" w:eastAsia="宋体" w:cs="宋体"/>
                <w:color w:val="000000"/>
                <w:sz w:val="18"/>
                <w:szCs w:val="18"/>
              </w:rPr>
            </w:pPr>
            <w:r>
              <w:rPr>
                <w:rFonts w:hint="eastAsia" w:ascii="宋体" w:hAnsi="宋体" w:eastAsia="宋体" w:cs="宋体"/>
                <w:color w:val="000000"/>
                <w:kern w:val="0"/>
                <w:sz w:val="18"/>
                <w:szCs w:val="18"/>
              </w:rPr>
              <w:t>形势与政策</w:t>
            </w:r>
          </w:p>
        </w:tc>
        <w:tc>
          <w:tcPr>
            <w:tcW w:w="4556" w:type="dxa"/>
            <w:vAlign w:val="top"/>
          </w:tcPr>
          <w:p>
            <w:pPr>
              <w:spacing w:line="280" w:lineRule="exact"/>
              <w:ind w:firstLine="180" w:firstLineChars="100"/>
              <w:jc w:val="left"/>
              <w:rPr>
                <w:rFonts w:hint="eastAsia" w:ascii="宋体" w:hAnsi="宋体" w:eastAsia="宋体" w:cs="宋体"/>
                <w:color w:val="000000"/>
                <w:sz w:val="18"/>
                <w:szCs w:val="18"/>
              </w:rPr>
            </w:pPr>
            <w:r>
              <w:rPr>
                <w:rFonts w:hint="eastAsia" w:ascii="宋体" w:hAnsi="宋体" w:eastAsia="宋体" w:cs="宋体"/>
                <w:color w:val="000000"/>
                <w:sz w:val="18"/>
                <w:szCs w:val="18"/>
                <w:shd w:val="clear" w:color="auto" w:fill="FFFFFF"/>
              </w:rPr>
              <w:t>本课程依据中宣部、教育部下发的“高校形势与政策教育教学要点”，在介绍当前国内外经济政治形势、国际关系以及国内外热点事件的基础上，阐明了我国政府的基本原则、基本立场与应对政策。</w:t>
            </w:r>
          </w:p>
        </w:tc>
        <w:tc>
          <w:tcPr>
            <w:tcW w:w="993" w:type="dxa"/>
            <w:vAlign w:val="center"/>
          </w:tcPr>
          <w:p>
            <w:pPr>
              <w:spacing w:line="280" w:lineRule="exact"/>
              <w:jc w:val="center"/>
              <w:rPr>
                <w:rFonts w:hint="eastAsia" w:ascii="宋体" w:hAnsi="宋体" w:cs="宋体"/>
                <w:color w:val="000000"/>
                <w:sz w:val="18"/>
                <w:szCs w:val="18"/>
                <w:lang w:val="en-US" w:eastAsia="zh-CN"/>
              </w:rPr>
            </w:pPr>
            <w:r>
              <w:rPr>
                <w:rFonts w:hint="eastAsia" w:ascii="宋体" w:hAnsi="宋体" w:cs="宋体"/>
                <w:color w:val="000000"/>
                <w:sz w:val="18"/>
                <w:szCs w:val="18"/>
                <w:lang w:val="en-US" w:eastAsia="zh-CN"/>
              </w:rPr>
              <w:t>32</w:t>
            </w:r>
          </w:p>
          <w:p>
            <w:pPr>
              <w:spacing w:line="28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w:t>
            </w:r>
            <w:r>
              <w:rPr>
                <w:rFonts w:hint="eastAsia" w:ascii="宋体" w:hAnsi="宋体" w:cs="宋体"/>
                <w:color w:val="000000"/>
                <w:sz w:val="18"/>
                <w:szCs w:val="18"/>
                <w:lang w:val="en-US" w:eastAsia="zh-CN"/>
              </w:rPr>
              <w:t>1</w:t>
            </w:r>
            <w:r>
              <w:rPr>
                <w:rFonts w:hint="eastAsia" w:ascii="宋体" w:hAnsi="宋体" w:eastAsia="宋体" w:cs="宋体"/>
                <w:color w:val="000000"/>
                <w:sz w:val="18"/>
                <w:szCs w:val="18"/>
              </w:rPr>
              <w:t>）</w:t>
            </w:r>
          </w:p>
        </w:tc>
        <w:tc>
          <w:tcPr>
            <w:tcW w:w="708" w:type="dxa"/>
            <w:vAlign w:val="center"/>
          </w:tcPr>
          <w:p>
            <w:pPr>
              <w:spacing w:line="280" w:lineRule="exact"/>
              <w:jc w:val="left"/>
              <w:rPr>
                <w:rFonts w:hint="eastAsia" w:ascii="宋体" w:hAnsi="宋体" w:eastAsia="宋体" w:cs="宋体"/>
                <w:color w:val="000000"/>
                <w:sz w:val="18"/>
                <w:szCs w:val="18"/>
              </w:rPr>
            </w:pPr>
            <w:r>
              <w:rPr>
                <w:rFonts w:hint="eastAsia" w:ascii="宋体" w:hAnsi="宋体" w:eastAsia="宋体" w:cs="宋体"/>
                <w:color w:val="000000"/>
                <w:sz w:val="18"/>
                <w:szCs w:val="18"/>
              </w:rPr>
              <w:t>公共基础课程</w:t>
            </w:r>
          </w:p>
        </w:tc>
        <w:tc>
          <w:tcPr>
            <w:tcW w:w="886" w:type="dxa"/>
            <w:vAlign w:val="top"/>
          </w:tcPr>
          <w:p>
            <w:pPr>
              <w:spacing w:line="280" w:lineRule="exact"/>
              <w:jc w:val="left"/>
              <w:rPr>
                <w:rFonts w:hint="eastAsia"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ind w:left="0" w:leftChars="0" w:right="0" w:rightChars="0"/>
              <w:jc w:val="center"/>
              <w:rPr>
                <w:rFonts w:hint="eastAsia"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5</w:t>
            </w:r>
          </w:p>
        </w:tc>
        <w:tc>
          <w:tcPr>
            <w:tcW w:w="1255" w:type="dxa"/>
            <w:vAlign w:val="center"/>
          </w:tcPr>
          <w:p>
            <w:pPr>
              <w:spacing w:line="280" w:lineRule="exact"/>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党史国史</w:t>
            </w:r>
          </w:p>
        </w:tc>
        <w:tc>
          <w:tcPr>
            <w:tcW w:w="4556" w:type="dxa"/>
            <w:vAlign w:val="top"/>
          </w:tcPr>
          <w:p>
            <w:pPr>
              <w:spacing w:line="280" w:lineRule="exact"/>
              <w:ind w:firstLine="180" w:firstLineChars="100"/>
              <w:jc w:val="left"/>
              <w:rPr>
                <w:rFonts w:hint="eastAsia" w:ascii="宋体" w:hAnsi="宋体" w:eastAsia="宋体" w:cs="宋体"/>
                <w:color w:val="000000"/>
                <w:sz w:val="18"/>
                <w:szCs w:val="18"/>
                <w:shd w:val="clear" w:color="auto" w:fill="FFFFFF"/>
                <w:lang w:val="en-US" w:eastAsia="zh-CN"/>
              </w:rPr>
            </w:pPr>
            <w:r>
              <w:rPr>
                <w:rFonts w:hint="eastAsia" w:ascii="宋体" w:hAnsi="宋体" w:eastAsia="宋体" w:cs="宋体"/>
                <w:sz w:val="18"/>
                <w:szCs w:val="18"/>
              </w:rPr>
              <w:t>本课程通过了解党史、新中国史的重大事件、重要会议、重要文件、重要人物，了解我们党领导人民进行艰苦卓绝的斗争历程，了解中国近代以来170多年的斗争史、我们党的奋斗史、新中国的发展史，使学生可以客观地评价党和新中国建设发展的得失，认真总结经验教训，为当代进行的建设有中国特色社会主义的事业提供历史启示</w:t>
            </w:r>
            <w:r>
              <w:rPr>
                <w:rFonts w:hint="eastAsia" w:ascii="宋体" w:hAnsi="宋体" w:eastAsia="宋体" w:cs="宋体"/>
                <w:sz w:val="18"/>
                <w:szCs w:val="18"/>
                <w:lang w:eastAsia="zh-CN"/>
              </w:rPr>
              <w:t>。</w:t>
            </w:r>
          </w:p>
        </w:tc>
        <w:tc>
          <w:tcPr>
            <w:tcW w:w="993" w:type="dxa"/>
            <w:vAlign w:val="center"/>
          </w:tcPr>
          <w:p>
            <w:pPr>
              <w:spacing w:line="280" w:lineRule="exact"/>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16</w:t>
            </w:r>
          </w:p>
          <w:p>
            <w:pPr>
              <w:spacing w:line="280" w:lineRule="exact"/>
              <w:jc w:val="center"/>
              <w:rPr>
                <w:rFonts w:hint="eastAsia"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w:t>
            </w:r>
          </w:p>
        </w:tc>
        <w:tc>
          <w:tcPr>
            <w:tcW w:w="708" w:type="dxa"/>
            <w:vAlign w:val="center"/>
          </w:tcPr>
          <w:p>
            <w:pPr>
              <w:spacing w:line="280" w:lineRule="exact"/>
              <w:jc w:val="left"/>
              <w:rPr>
                <w:rFonts w:hint="eastAsia" w:ascii="宋体" w:hAnsi="宋体" w:eastAsia="宋体" w:cs="宋体"/>
                <w:color w:val="000000"/>
                <w:sz w:val="18"/>
                <w:szCs w:val="18"/>
              </w:rPr>
            </w:pPr>
            <w:r>
              <w:rPr>
                <w:rFonts w:hint="eastAsia" w:ascii="宋体" w:hAnsi="宋体" w:eastAsia="宋体" w:cs="宋体"/>
                <w:color w:val="000000"/>
                <w:sz w:val="18"/>
                <w:szCs w:val="18"/>
              </w:rPr>
              <w:t>公共基础课程</w:t>
            </w:r>
          </w:p>
        </w:tc>
        <w:tc>
          <w:tcPr>
            <w:tcW w:w="886" w:type="dxa"/>
            <w:vAlign w:val="top"/>
          </w:tcPr>
          <w:p>
            <w:pPr>
              <w:spacing w:line="280" w:lineRule="exact"/>
              <w:jc w:val="left"/>
              <w:rPr>
                <w:rFonts w:hint="eastAsia"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0" w:hRule="atLeast"/>
        </w:trPr>
        <w:tc>
          <w:tcPr>
            <w:tcW w:w="534" w:type="dxa"/>
            <w:vAlign w:val="center"/>
          </w:tcPr>
          <w:p>
            <w:pPr>
              <w:spacing w:line="280" w:lineRule="exact"/>
              <w:ind w:left="0" w:leftChars="0" w:right="0" w:rightChars="0"/>
              <w:jc w:val="center"/>
              <w:rPr>
                <w:rFonts w:hint="eastAsia"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6</w:t>
            </w:r>
          </w:p>
        </w:tc>
        <w:tc>
          <w:tcPr>
            <w:tcW w:w="1255" w:type="dxa"/>
            <w:vAlign w:val="center"/>
          </w:tcPr>
          <w:p>
            <w:pPr>
              <w:spacing w:line="280" w:lineRule="exac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体育1、2</w:t>
            </w:r>
          </w:p>
        </w:tc>
        <w:tc>
          <w:tcPr>
            <w:tcW w:w="4556" w:type="dxa"/>
            <w:vMerge w:val="restart"/>
            <w:vAlign w:val="top"/>
          </w:tcPr>
          <w:p>
            <w:pPr>
              <w:spacing w:line="280" w:lineRule="exact"/>
              <w:ind w:firstLine="360" w:firstLineChars="200"/>
              <w:jc w:val="left"/>
              <w:rPr>
                <w:rFonts w:hint="eastAsia" w:ascii="宋体" w:hAnsi="宋体" w:eastAsia="宋体" w:cs="宋体"/>
                <w:color w:val="000000"/>
                <w:sz w:val="18"/>
                <w:szCs w:val="18"/>
              </w:rPr>
            </w:pPr>
            <w:r>
              <w:rPr>
                <w:rFonts w:hint="eastAsia" w:ascii="宋体" w:hAnsi="宋体" w:eastAsia="宋体" w:cs="宋体"/>
                <w:color w:val="000000"/>
                <w:sz w:val="18"/>
                <w:szCs w:val="18"/>
                <w:shd w:val="clear" w:color="auto" w:fill="FFFFFF"/>
              </w:rPr>
              <w:t>本课程全面贯彻党的教育方针和教育部《全国普通高等学校体育课程教学指导纲要》的精神，是学校教学计划内的课程体系重要组成部分，是高等学校体育工作的中心环节；是以《学生体质健康标准（试行方案）实施办法》为依据，以学生身体练习为主要手段，通过合理的体育教育和科学的体育锻炼过程，使学生掌握一定的体育基本知识、基本技能和技巧，养成经常锻炼身体的习惯和终身体育的意识和行为，培养良好的思想道德品质和顽强拼搏精神、创新精神和积极进取的人生价值观与生活态度，提高适应社会与自然环境能力和抵抗疾病的能力。</w:t>
            </w:r>
          </w:p>
        </w:tc>
        <w:tc>
          <w:tcPr>
            <w:tcW w:w="993" w:type="dxa"/>
            <w:vAlign w:val="center"/>
          </w:tcPr>
          <w:p>
            <w:pPr>
              <w:spacing w:line="28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64</w:t>
            </w:r>
          </w:p>
          <w:p>
            <w:pPr>
              <w:spacing w:line="28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（4）</w:t>
            </w:r>
          </w:p>
        </w:tc>
        <w:tc>
          <w:tcPr>
            <w:tcW w:w="708" w:type="dxa"/>
            <w:vAlign w:val="center"/>
          </w:tcPr>
          <w:p>
            <w:pPr>
              <w:spacing w:line="280" w:lineRule="exact"/>
              <w:jc w:val="left"/>
              <w:rPr>
                <w:rFonts w:hint="eastAsia" w:ascii="宋体" w:hAnsi="宋体" w:eastAsia="宋体" w:cs="宋体"/>
                <w:color w:val="000000"/>
                <w:sz w:val="18"/>
                <w:szCs w:val="18"/>
              </w:rPr>
            </w:pPr>
            <w:r>
              <w:rPr>
                <w:rFonts w:hint="eastAsia" w:ascii="宋体" w:hAnsi="宋体" w:eastAsia="宋体" w:cs="宋体"/>
                <w:color w:val="000000"/>
                <w:sz w:val="18"/>
                <w:szCs w:val="18"/>
              </w:rPr>
              <w:t>公共基础课程</w:t>
            </w:r>
          </w:p>
        </w:tc>
        <w:tc>
          <w:tcPr>
            <w:tcW w:w="886" w:type="dxa"/>
            <w:vAlign w:val="top"/>
          </w:tcPr>
          <w:p>
            <w:pPr>
              <w:spacing w:line="280" w:lineRule="exact"/>
              <w:jc w:val="left"/>
              <w:rPr>
                <w:rFonts w:hint="eastAsia"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ind w:left="0" w:leftChars="0" w:right="0" w:rightChars="0"/>
              <w:jc w:val="center"/>
              <w:rPr>
                <w:rFonts w:hint="eastAsia"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7</w:t>
            </w:r>
          </w:p>
        </w:tc>
        <w:tc>
          <w:tcPr>
            <w:tcW w:w="1255" w:type="dxa"/>
            <w:vAlign w:val="center"/>
          </w:tcPr>
          <w:p>
            <w:pPr>
              <w:spacing w:line="280" w:lineRule="exact"/>
              <w:rPr>
                <w:rFonts w:hint="eastAsia" w:ascii="宋体" w:hAnsi="宋体" w:eastAsia="宋体" w:cs="宋体"/>
                <w:bCs/>
                <w:color w:val="000000"/>
                <w:kern w:val="0"/>
                <w:sz w:val="18"/>
                <w:szCs w:val="18"/>
              </w:rPr>
            </w:pPr>
            <w:r>
              <w:rPr>
                <w:rFonts w:hint="eastAsia" w:ascii="宋体" w:hAnsi="宋体" w:eastAsia="宋体" w:cs="宋体"/>
                <w:bCs/>
                <w:color w:val="000000"/>
                <w:kern w:val="0"/>
                <w:sz w:val="18"/>
                <w:szCs w:val="18"/>
              </w:rPr>
              <w:t>体育3、4</w:t>
            </w:r>
          </w:p>
        </w:tc>
        <w:tc>
          <w:tcPr>
            <w:tcW w:w="4556" w:type="dxa"/>
            <w:vMerge w:val="continue"/>
            <w:vAlign w:val="top"/>
          </w:tcPr>
          <w:p>
            <w:pPr>
              <w:spacing w:line="280" w:lineRule="exact"/>
              <w:ind w:firstLine="360" w:firstLineChars="200"/>
              <w:jc w:val="left"/>
              <w:rPr>
                <w:rFonts w:hint="eastAsia" w:ascii="宋体" w:hAnsi="宋体" w:eastAsia="宋体" w:cs="宋体"/>
                <w:color w:val="000000"/>
                <w:sz w:val="18"/>
                <w:szCs w:val="18"/>
              </w:rPr>
            </w:pPr>
          </w:p>
        </w:tc>
        <w:tc>
          <w:tcPr>
            <w:tcW w:w="993" w:type="dxa"/>
            <w:vAlign w:val="center"/>
          </w:tcPr>
          <w:p>
            <w:pPr>
              <w:spacing w:line="28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64</w:t>
            </w:r>
          </w:p>
          <w:p>
            <w:pPr>
              <w:spacing w:line="28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（2）</w:t>
            </w:r>
          </w:p>
        </w:tc>
        <w:tc>
          <w:tcPr>
            <w:tcW w:w="708" w:type="dxa"/>
            <w:vAlign w:val="center"/>
          </w:tcPr>
          <w:p>
            <w:pPr>
              <w:spacing w:line="280" w:lineRule="exact"/>
              <w:jc w:val="left"/>
              <w:rPr>
                <w:rFonts w:hint="eastAsia" w:ascii="宋体" w:hAnsi="宋体" w:eastAsia="宋体" w:cs="宋体"/>
                <w:color w:val="000000"/>
                <w:sz w:val="18"/>
                <w:szCs w:val="18"/>
              </w:rPr>
            </w:pPr>
            <w:r>
              <w:rPr>
                <w:rFonts w:hint="eastAsia" w:ascii="宋体" w:hAnsi="宋体" w:eastAsia="宋体" w:cs="宋体"/>
                <w:color w:val="000000"/>
                <w:sz w:val="18"/>
                <w:szCs w:val="18"/>
              </w:rPr>
              <w:t>公共基础课程</w:t>
            </w:r>
          </w:p>
        </w:tc>
        <w:tc>
          <w:tcPr>
            <w:tcW w:w="886" w:type="dxa"/>
            <w:vAlign w:val="top"/>
          </w:tcPr>
          <w:p>
            <w:pPr>
              <w:spacing w:line="280" w:lineRule="exact"/>
              <w:jc w:val="left"/>
              <w:rPr>
                <w:rFonts w:hint="eastAsia"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ind w:left="0" w:leftChars="0" w:right="0" w:rightChars="0"/>
              <w:jc w:val="center"/>
              <w:rPr>
                <w:rFonts w:hint="eastAsia"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8</w:t>
            </w:r>
          </w:p>
        </w:tc>
        <w:tc>
          <w:tcPr>
            <w:tcW w:w="1255" w:type="dxa"/>
            <w:vAlign w:val="center"/>
          </w:tcPr>
          <w:p>
            <w:pPr>
              <w:spacing w:line="280" w:lineRule="exact"/>
              <w:rPr>
                <w:rFonts w:hint="eastAsia" w:ascii="宋体" w:hAnsi="宋体" w:eastAsia="宋体" w:cs="宋体"/>
                <w:color w:val="000000"/>
                <w:kern w:val="0"/>
                <w:sz w:val="18"/>
                <w:szCs w:val="18"/>
              </w:rPr>
            </w:pPr>
            <w:r>
              <w:rPr>
                <w:rFonts w:hint="eastAsia" w:ascii="宋体" w:hAnsi="宋体" w:eastAsia="宋体" w:cs="宋体"/>
                <w:bCs/>
                <w:color w:val="000000"/>
                <w:kern w:val="0"/>
                <w:sz w:val="18"/>
                <w:szCs w:val="18"/>
              </w:rPr>
              <w:t>职业发展与</w:t>
            </w:r>
            <w:r>
              <w:rPr>
                <w:rFonts w:hint="eastAsia" w:ascii="宋体" w:hAnsi="宋体" w:eastAsia="宋体" w:cs="宋体"/>
                <w:color w:val="000000"/>
                <w:kern w:val="0"/>
                <w:sz w:val="18"/>
                <w:szCs w:val="18"/>
              </w:rPr>
              <w:t>就业指导</w:t>
            </w:r>
          </w:p>
        </w:tc>
        <w:tc>
          <w:tcPr>
            <w:tcW w:w="4556" w:type="dxa"/>
            <w:vAlign w:val="top"/>
          </w:tcPr>
          <w:p>
            <w:pPr>
              <w:spacing w:line="280" w:lineRule="exact"/>
              <w:ind w:firstLine="360" w:firstLineChars="200"/>
              <w:jc w:val="left"/>
              <w:rPr>
                <w:rFonts w:hint="eastAsia" w:ascii="宋体" w:hAnsi="宋体" w:eastAsia="宋体" w:cs="宋体"/>
                <w:color w:val="000000"/>
                <w:sz w:val="18"/>
                <w:szCs w:val="18"/>
              </w:rPr>
            </w:pPr>
            <w:r>
              <w:rPr>
                <w:rFonts w:hint="eastAsia" w:ascii="宋体" w:hAnsi="宋体" w:eastAsia="宋体" w:cs="宋体"/>
                <w:color w:val="000000"/>
                <w:sz w:val="18"/>
                <w:szCs w:val="18"/>
              </w:rPr>
              <w:t>本课程立足学生就业创业、面向学生职业发展、提升学生就业的竞争力，突出学生职业体验，实施就业创业指导的“全过程、日常化”，帮助学生认识自我、确立职业目标、规划职业生涯，树立正确的就业创业观念，启蒙学生的创新意识和创业精神，使学生掌握开展创业活动所需要的基本知识，使学生能够在就业创业时有明确、清晰的选择，并对未来职业生涯做出合理的规划。</w:t>
            </w:r>
          </w:p>
        </w:tc>
        <w:tc>
          <w:tcPr>
            <w:tcW w:w="993" w:type="dxa"/>
            <w:vAlign w:val="center"/>
          </w:tcPr>
          <w:p>
            <w:pPr>
              <w:spacing w:line="28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16</w:t>
            </w:r>
          </w:p>
          <w:p>
            <w:pPr>
              <w:spacing w:line="28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（1）</w:t>
            </w:r>
          </w:p>
        </w:tc>
        <w:tc>
          <w:tcPr>
            <w:tcW w:w="708" w:type="dxa"/>
            <w:vAlign w:val="center"/>
          </w:tcPr>
          <w:p>
            <w:pPr>
              <w:spacing w:line="280" w:lineRule="exact"/>
              <w:jc w:val="left"/>
              <w:rPr>
                <w:rFonts w:hint="eastAsia" w:ascii="宋体" w:hAnsi="宋体" w:eastAsia="宋体" w:cs="宋体"/>
                <w:color w:val="000000"/>
                <w:sz w:val="18"/>
                <w:szCs w:val="18"/>
              </w:rPr>
            </w:pPr>
            <w:r>
              <w:rPr>
                <w:rFonts w:hint="eastAsia" w:ascii="宋体" w:hAnsi="宋体" w:eastAsia="宋体" w:cs="宋体"/>
                <w:color w:val="000000"/>
                <w:sz w:val="18"/>
                <w:szCs w:val="18"/>
              </w:rPr>
              <w:t>公共基础课程</w:t>
            </w:r>
          </w:p>
        </w:tc>
        <w:tc>
          <w:tcPr>
            <w:tcW w:w="886" w:type="dxa"/>
            <w:vAlign w:val="top"/>
          </w:tcPr>
          <w:p>
            <w:pPr>
              <w:spacing w:line="280" w:lineRule="exact"/>
              <w:jc w:val="left"/>
              <w:rPr>
                <w:rFonts w:hint="eastAsia"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4" w:type="dxa"/>
            <w:vAlign w:val="center"/>
          </w:tcPr>
          <w:p>
            <w:pPr>
              <w:spacing w:line="280" w:lineRule="exact"/>
              <w:ind w:left="0" w:leftChars="0" w:right="0" w:rightChars="0"/>
              <w:jc w:val="center"/>
              <w:rPr>
                <w:rFonts w:hint="eastAsia"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9</w:t>
            </w:r>
          </w:p>
        </w:tc>
        <w:tc>
          <w:tcPr>
            <w:tcW w:w="1255" w:type="dxa"/>
            <w:vAlign w:val="center"/>
          </w:tcPr>
          <w:p>
            <w:pPr>
              <w:spacing w:line="280" w:lineRule="exact"/>
              <w:rPr>
                <w:rFonts w:hint="eastAsia" w:ascii="宋体" w:hAnsi="宋体" w:eastAsia="宋体" w:cs="宋体"/>
                <w:bCs/>
                <w:color w:val="000000"/>
                <w:kern w:val="0"/>
                <w:sz w:val="18"/>
                <w:szCs w:val="18"/>
              </w:rPr>
            </w:pPr>
            <w:r>
              <w:rPr>
                <w:rFonts w:hint="eastAsia" w:ascii="宋体" w:hAnsi="宋体" w:cs="宋体"/>
                <w:bCs/>
                <w:color w:val="000000"/>
                <w:kern w:val="0"/>
                <w:sz w:val="18"/>
                <w:szCs w:val="18"/>
                <w:lang w:val="en-US" w:eastAsia="zh-CN"/>
              </w:rPr>
              <w:t>创新创业</w:t>
            </w:r>
            <w:r>
              <w:rPr>
                <w:rFonts w:hint="eastAsia" w:ascii="宋体" w:hAnsi="宋体" w:eastAsia="宋体" w:cs="宋体"/>
                <w:bCs/>
                <w:color w:val="000000"/>
                <w:kern w:val="0"/>
                <w:sz w:val="18"/>
                <w:szCs w:val="18"/>
              </w:rPr>
              <w:t>指导</w:t>
            </w:r>
          </w:p>
        </w:tc>
        <w:tc>
          <w:tcPr>
            <w:tcW w:w="4556" w:type="dxa"/>
            <w:vAlign w:val="top"/>
          </w:tcPr>
          <w:p>
            <w:pPr>
              <w:spacing w:line="280" w:lineRule="exact"/>
              <w:ind w:firstLine="180" w:firstLineChars="100"/>
              <w:jc w:val="left"/>
              <w:rPr>
                <w:rFonts w:hint="eastAsia" w:ascii="宋体" w:hAnsi="宋体" w:eastAsia="宋体" w:cs="宋体"/>
                <w:color w:val="000000"/>
                <w:sz w:val="18"/>
                <w:szCs w:val="18"/>
              </w:rPr>
            </w:pPr>
            <w:r>
              <w:rPr>
                <w:rFonts w:hint="eastAsia" w:ascii="宋体" w:hAnsi="宋体" w:eastAsia="宋体" w:cs="宋体"/>
                <w:color w:val="000000"/>
                <w:sz w:val="18"/>
                <w:szCs w:val="18"/>
              </w:rPr>
              <w:t>本课程以培养具有创业基本素质和开创型个性的人才为目标，以培育在校学生的创业意识、创新精神、创新创业能力为主的教育。</w:t>
            </w:r>
          </w:p>
        </w:tc>
        <w:tc>
          <w:tcPr>
            <w:tcW w:w="993" w:type="dxa"/>
            <w:vAlign w:val="center"/>
          </w:tcPr>
          <w:p>
            <w:pPr>
              <w:spacing w:line="28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16</w:t>
            </w:r>
          </w:p>
          <w:p>
            <w:pPr>
              <w:spacing w:line="28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（1）</w:t>
            </w:r>
          </w:p>
        </w:tc>
        <w:tc>
          <w:tcPr>
            <w:tcW w:w="708" w:type="dxa"/>
            <w:vAlign w:val="center"/>
          </w:tcPr>
          <w:p>
            <w:pPr>
              <w:spacing w:line="280" w:lineRule="exact"/>
              <w:jc w:val="left"/>
              <w:rPr>
                <w:rFonts w:hint="eastAsia" w:ascii="宋体" w:hAnsi="宋体" w:eastAsia="宋体" w:cs="宋体"/>
                <w:color w:val="000000"/>
                <w:sz w:val="18"/>
                <w:szCs w:val="18"/>
              </w:rPr>
            </w:pPr>
            <w:r>
              <w:rPr>
                <w:rFonts w:hint="eastAsia" w:ascii="宋体" w:hAnsi="宋体" w:eastAsia="宋体" w:cs="宋体"/>
                <w:color w:val="000000"/>
                <w:sz w:val="18"/>
                <w:szCs w:val="18"/>
              </w:rPr>
              <w:t>公共基础课程</w:t>
            </w:r>
          </w:p>
        </w:tc>
        <w:tc>
          <w:tcPr>
            <w:tcW w:w="886" w:type="dxa"/>
            <w:vAlign w:val="top"/>
          </w:tcPr>
          <w:p>
            <w:pPr>
              <w:spacing w:line="280" w:lineRule="exact"/>
              <w:jc w:val="left"/>
              <w:rPr>
                <w:rFonts w:hint="eastAsia"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4" w:type="dxa"/>
            <w:vAlign w:val="center"/>
          </w:tcPr>
          <w:p>
            <w:pPr>
              <w:spacing w:line="280" w:lineRule="exact"/>
              <w:ind w:left="0" w:leftChars="0" w:right="0" w:rightChars="0"/>
              <w:jc w:val="center"/>
              <w:rPr>
                <w:rFonts w:hint="default"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10</w:t>
            </w:r>
          </w:p>
        </w:tc>
        <w:tc>
          <w:tcPr>
            <w:tcW w:w="1255" w:type="dxa"/>
            <w:vAlign w:val="center"/>
          </w:tcPr>
          <w:p>
            <w:pPr>
              <w:spacing w:line="280" w:lineRule="exact"/>
              <w:rPr>
                <w:rFonts w:hint="eastAsia" w:ascii="宋体" w:hAnsi="宋体" w:eastAsia="宋体" w:cs="宋体"/>
                <w:bCs/>
                <w:color w:val="000000" w:themeColor="text1"/>
                <w:kern w:val="0"/>
                <w:sz w:val="18"/>
                <w:szCs w:val="18"/>
                <w14:textFill>
                  <w14:solidFill>
                    <w14:schemeClr w14:val="tx1"/>
                  </w14:solidFill>
                </w14:textFill>
              </w:rPr>
            </w:pPr>
            <w:r>
              <w:rPr>
                <w:rFonts w:hint="eastAsia" w:ascii="宋体" w:hAnsi="宋体" w:eastAsia="宋体" w:cs="宋体"/>
                <w:bCs/>
                <w:color w:val="000000" w:themeColor="text1"/>
                <w:kern w:val="0"/>
                <w:sz w:val="18"/>
                <w:szCs w:val="18"/>
                <w14:textFill>
                  <w14:solidFill>
                    <w14:schemeClr w14:val="tx1"/>
                  </w14:solidFill>
                </w14:textFill>
              </w:rPr>
              <w:t>心理健康教育</w:t>
            </w:r>
          </w:p>
        </w:tc>
        <w:tc>
          <w:tcPr>
            <w:tcW w:w="4556" w:type="dxa"/>
            <w:vAlign w:val="top"/>
          </w:tcPr>
          <w:p>
            <w:pPr>
              <w:spacing w:line="280" w:lineRule="exact"/>
              <w:ind w:firstLine="180" w:firstLineChars="100"/>
              <w:jc w:val="left"/>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本课程帮助学生认识心理健康与个人成才发展的关系，了解常见的心理问题，掌握心理调节的方法，解决成长过程中遇到的自我认识、学习适应、人际交往、恋爱心理、情绪管理、危机预防等方面的问题。从而提升大学生心理素质，有效预防心理疾病和心理危机，促进大学生全面的发展和健康成长。</w:t>
            </w:r>
          </w:p>
        </w:tc>
        <w:tc>
          <w:tcPr>
            <w:tcW w:w="993" w:type="dxa"/>
            <w:vAlign w:val="center"/>
          </w:tcPr>
          <w:p>
            <w:pPr>
              <w:spacing w:line="280" w:lineRule="exact"/>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32</w:t>
            </w:r>
          </w:p>
          <w:p>
            <w:pPr>
              <w:spacing w:line="280" w:lineRule="exact"/>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（2）</w:t>
            </w:r>
          </w:p>
        </w:tc>
        <w:tc>
          <w:tcPr>
            <w:tcW w:w="708" w:type="dxa"/>
            <w:vAlign w:val="center"/>
          </w:tcPr>
          <w:p>
            <w:pPr>
              <w:spacing w:line="280" w:lineRule="exact"/>
              <w:jc w:val="left"/>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公共基础课程</w:t>
            </w:r>
          </w:p>
        </w:tc>
        <w:tc>
          <w:tcPr>
            <w:tcW w:w="886" w:type="dxa"/>
            <w:vAlign w:val="top"/>
          </w:tcPr>
          <w:p>
            <w:pPr>
              <w:spacing w:line="280" w:lineRule="exact"/>
              <w:jc w:val="left"/>
              <w:rPr>
                <w:rFonts w:hint="eastAsia" w:ascii="宋体" w:hAnsi="宋体" w:eastAsia="宋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4" w:type="dxa"/>
            <w:vAlign w:val="center"/>
          </w:tcPr>
          <w:p>
            <w:pPr>
              <w:spacing w:line="280" w:lineRule="exact"/>
              <w:ind w:left="0" w:leftChars="0" w:right="0" w:rightChars="0"/>
              <w:jc w:val="center"/>
              <w:rPr>
                <w:rFonts w:hint="default"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11</w:t>
            </w:r>
          </w:p>
        </w:tc>
        <w:tc>
          <w:tcPr>
            <w:tcW w:w="1255" w:type="dxa"/>
            <w:vAlign w:val="center"/>
          </w:tcPr>
          <w:p>
            <w:pPr>
              <w:spacing w:line="280" w:lineRule="exact"/>
              <w:rPr>
                <w:rFonts w:hint="eastAsia" w:ascii="宋体" w:hAnsi="宋体" w:eastAsia="宋体" w:cs="宋体"/>
                <w:bCs/>
                <w:color w:val="000000" w:themeColor="text1"/>
                <w:kern w:val="0"/>
                <w:sz w:val="18"/>
                <w:szCs w:val="18"/>
                <w14:textFill>
                  <w14:solidFill>
                    <w14:schemeClr w14:val="tx1"/>
                  </w14:solidFill>
                </w14:textFill>
              </w:rPr>
            </w:pPr>
            <w:r>
              <w:rPr>
                <w:rFonts w:hint="eastAsia" w:ascii="宋体" w:hAnsi="宋体" w:eastAsia="宋体" w:cs="宋体"/>
                <w:bCs/>
                <w:color w:val="000000" w:themeColor="text1"/>
                <w:kern w:val="0"/>
                <w:sz w:val="18"/>
                <w:szCs w:val="18"/>
                <w14:textFill>
                  <w14:solidFill>
                    <w14:schemeClr w14:val="tx1"/>
                  </w14:solidFill>
                </w14:textFill>
              </w:rPr>
              <w:t>信息技术</w:t>
            </w:r>
          </w:p>
        </w:tc>
        <w:tc>
          <w:tcPr>
            <w:tcW w:w="4556" w:type="dxa"/>
            <w:vAlign w:val="top"/>
          </w:tcPr>
          <w:p>
            <w:pPr>
              <w:spacing w:line="280" w:lineRule="exact"/>
              <w:ind w:firstLine="180" w:firstLineChars="100"/>
              <w:jc w:val="left"/>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本课程主要包括计算机概论篇、计算机组成篇和计算机应用技术篇三个教学模块。通过本课程学习，力求使学生系统掌握计算机信息基础知识，熟练使用计算机操作系统和计算机网络，熟练使用字处理软件、电子表格软件和演示文档软件，初步了解多媒体技术的应用和数据库技术的应用。</w:t>
            </w:r>
          </w:p>
        </w:tc>
        <w:tc>
          <w:tcPr>
            <w:tcW w:w="993" w:type="dxa"/>
            <w:vAlign w:val="center"/>
          </w:tcPr>
          <w:p>
            <w:pPr>
              <w:spacing w:line="280" w:lineRule="exact"/>
              <w:jc w:val="center"/>
              <w:rPr>
                <w:rFonts w:hint="eastAsia" w:ascii="宋体" w:hAnsi="宋体" w:eastAsia="宋体" w:cs="宋体"/>
                <w:color w:val="000000" w:themeColor="text1"/>
                <w:sz w:val="18"/>
                <w:szCs w:val="18"/>
                <w:lang w:val="en-US" w:eastAsia="zh-CN"/>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64</w:t>
            </w:r>
          </w:p>
          <w:p>
            <w:pPr>
              <w:spacing w:line="280" w:lineRule="exact"/>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w:t>
            </w:r>
            <w:r>
              <w:rPr>
                <w:rFonts w:hint="eastAsia" w:ascii="宋体" w:hAnsi="宋体" w:cs="宋体"/>
                <w:color w:val="000000" w:themeColor="text1"/>
                <w:sz w:val="18"/>
                <w:szCs w:val="18"/>
                <w:lang w:val="en-US" w:eastAsia="zh-CN"/>
                <w14:textFill>
                  <w14:solidFill>
                    <w14:schemeClr w14:val="tx1"/>
                  </w14:solidFill>
                </w14:textFill>
              </w:rPr>
              <w:t>3</w:t>
            </w:r>
            <w:r>
              <w:rPr>
                <w:rFonts w:hint="eastAsia" w:ascii="宋体" w:hAnsi="宋体" w:eastAsia="宋体" w:cs="宋体"/>
                <w:color w:val="000000" w:themeColor="text1"/>
                <w:sz w:val="18"/>
                <w:szCs w:val="18"/>
                <w14:textFill>
                  <w14:solidFill>
                    <w14:schemeClr w14:val="tx1"/>
                  </w14:solidFill>
                </w14:textFill>
              </w:rPr>
              <w:t>）</w:t>
            </w:r>
          </w:p>
        </w:tc>
        <w:tc>
          <w:tcPr>
            <w:tcW w:w="708" w:type="dxa"/>
            <w:vAlign w:val="center"/>
          </w:tcPr>
          <w:p>
            <w:pPr>
              <w:spacing w:line="280" w:lineRule="exact"/>
              <w:jc w:val="left"/>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公共基础课程</w:t>
            </w:r>
          </w:p>
        </w:tc>
        <w:tc>
          <w:tcPr>
            <w:tcW w:w="886" w:type="dxa"/>
            <w:vAlign w:val="top"/>
          </w:tcPr>
          <w:p>
            <w:pPr>
              <w:spacing w:line="280" w:lineRule="exact"/>
              <w:jc w:val="left"/>
              <w:rPr>
                <w:rFonts w:hint="eastAsia" w:ascii="宋体" w:hAnsi="宋体" w:eastAsia="宋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ind w:left="0" w:leftChars="0" w:right="0" w:rightChars="0"/>
              <w:jc w:val="center"/>
              <w:rPr>
                <w:rFonts w:hint="default"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12</w:t>
            </w:r>
          </w:p>
        </w:tc>
        <w:tc>
          <w:tcPr>
            <w:tcW w:w="1255" w:type="dxa"/>
            <w:vAlign w:val="center"/>
          </w:tcPr>
          <w:p>
            <w:pPr>
              <w:spacing w:line="280" w:lineRule="exact"/>
              <w:rPr>
                <w:rFonts w:hint="eastAsia" w:ascii="宋体" w:hAnsi="宋体" w:eastAsia="宋体" w:cs="宋体"/>
                <w:color w:val="000000" w:themeColor="text1"/>
                <w:kern w:val="0"/>
                <w:sz w:val="18"/>
                <w:szCs w:val="18"/>
                <w:lang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英语Ⅰ、Ⅱ</w:t>
            </w:r>
          </w:p>
        </w:tc>
        <w:tc>
          <w:tcPr>
            <w:tcW w:w="4556" w:type="dxa"/>
            <w:vAlign w:val="top"/>
          </w:tcPr>
          <w:p>
            <w:pPr>
              <w:spacing w:line="280" w:lineRule="exact"/>
              <w:ind w:firstLine="360" w:firstLineChars="200"/>
              <w:jc w:val="left"/>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本课程主要学习英语听、说、读、写各方面的知识与技能，使学生掌握并熟练运用一定量的英语单词，能在电商岗位以及相关部门进行基本的英语交流，具有一定的英语表达水平和使用能力，为做好电商打下基础。</w:t>
            </w:r>
          </w:p>
        </w:tc>
        <w:tc>
          <w:tcPr>
            <w:tcW w:w="993" w:type="dxa"/>
            <w:vAlign w:val="center"/>
          </w:tcPr>
          <w:p>
            <w:pPr>
              <w:spacing w:line="280" w:lineRule="exact"/>
              <w:jc w:val="center"/>
              <w:rPr>
                <w:rFonts w:hint="eastAsia" w:ascii="宋体" w:hAnsi="宋体" w:eastAsia="宋体" w:cs="宋体"/>
                <w:color w:val="000000" w:themeColor="text1"/>
                <w:sz w:val="18"/>
                <w:szCs w:val="18"/>
                <w:lang w:val="en-US" w:eastAsia="zh-CN"/>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128</w:t>
            </w:r>
          </w:p>
          <w:p>
            <w:pPr>
              <w:spacing w:line="280" w:lineRule="exact"/>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w:t>
            </w:r>
            <w:r>
              <w:rPr>
                <w:rFonts w:hint="eastAsia" w:ascii="宋体" w:hAnsi="宋体" w:eastAsia="宋体" w:cs="宋体"/>
                <w:color w:val="000000" w:themeColor="text1"/>
                <w:sz w:val="18"/>
                <w:szCs w:val="18"/>
                <w:lang w:val="en-US" w:eastAsia="zh-CN"/>
                <w14:textFill>
                  <w14:solidFill>
                    <w14:schemeClr w14:val="tx1"/>
                  </w14:solidFill>
                </w14:textFill>
              </w:rPr>
              <w:t>8</w:t>
            </w:r>
            <w:r>
              <w:rPr>
                <w:rFonts w:hint="eastAsia" w:ascii="宋体" w:hAnsi="宋体" w:eastAsia="宋体" w:cs="宋体"/>
                <w:color w:val="000000" w:themeColor="text1"/>
                <w:sz w:val="18"/>
                <w:szCs w:val="18"/>
                <w14:textFill>
                  <w14:solidFill>
                    <w14:schemeClr w14:val="tx1"/>
                  </w14:solidFill>
                </w14:textFill>
              </w:rPr>
              <w:t>）</w:t>
            </w:r>
          </w:p>
        </w:tc>
        <w:tc>
          <w:tcPr>
            <w:tcW w:w="708" w:type="dxa"/>
            <w:vAlign w:val="center"/>
          </w:tcPr>
          <w:p>
            <w:pPr>
              <w:spacing w:line="280" w:lineRule="exact"/>
              <w:jc w:val="left"/>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公共基础课程</w:t>
            </w:r>
          </w:p>
        </w:tc>
        <w:tc>
          <w:tcPr>
            <w:tcW w:w="886" w:type="dxa"/>
            <w:vAlign w:val="top"/>
          </w:tcPr>
          <w:p>
            <w:pPr>
              <w:spacing w:line="280" w:lineRule="exact"/>
              <w:jc w:val="left"/>
              <w:rPr>
                <w:rFonts w:hint="eastAsia" w:ascii="宋体" w:hAnsi="宋体" w:eastAsia="宋体" w:cs="宋体"/>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ind w:left="0" w:leftChars="0" w:right="0" w:rightChars="0"/>
              <w:jc w:val="center"/>
              <w:rPr>
                <w:rFonts w:hint="default"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13</w:t>
            </w:r>
          </w:p>
        </w:tc>
        <w:tc>
          <w:tcPr>
            <w:tcW w:w="1255" w:type="dxa"/>
            <w:vAlign w:val="center"/>
          </w:tcPr>
          <w:p>
            <w:pPr>
              <w:spacing w:line="280" w:lineRule="exac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高职数学（经济类）</w:t>
            </w:r>
          </w:p>
        </w:tc>
        <w:tc>
          <w:tcPr>
            <w:tcW w:w="4556" w:type="dxa"/>
            <w:vAlign w:val="top"/>
          </w:tcPr>
          <w:p>
            <w:pPr>
              <w:spacing w:line="280" w:lineRule="exact"/>
              <w:ind w:firstLine="360" w:firstLineChars="200"/>
              <w:jc w:val="left"/>
              <w:rPr>
                <w:rFonts w:hint="eastAsia" w:ascii="宋体" w:hAnsi="宋体" w:eastAsia="宋体" w:cs="宋体"/>
                <w:color w:val="000000"/>
                <w:sz w:val="18"/>
                <w:szCs w:val="18"/>
              </w:rPr>
            </w:pPr>
            <w:r>
              <w:rPr>
                <w:rFonts w:hint="eastAsia" w:ascii="宋体" w:hAnsi="宋体" w:eastAsia="宋体" w:cs="宋体"/>
                <w:color w:val="000000"/>
                <w:sz w:val="18"/>
                <w:szCs w:val="18"/>
                <w:shd w:val="clear" w:color="auto" w:fill="FFFFFF"/>
              </w:rPr>
              <w:t>本课程是面向高职专业开设的一门基础必修课，主要内容为提炼初等数学内容，精炼微积分的经典知识。学生通过阅读教材内容，记忆与理解基本公式、重要定义的叙述以及定理的条件与结论，把握它们之间的内在联系；通过习题训练，掌握基本运算方法，领会数学思想，培养抽象思维和逻辑运算能力。课程教学注重培养学生运用数学方法分析解决实际问题的意识、兴趣与能力，提倡独立钻研，勤于思考，勇于质疑，智慧创造。</w:t>
            </w:r>
          </w:p>
        </w:tc>
        <w:tc>
          <w:tcPr>
            <w:tcW w:w="993" w:type="dxa"/>
            <w:vAlign w:val="center"/>
          </w:tcPr>
          <w:p>
            <w:pPr>
              <w:spacing w:line="280" w:lineRule="exact"/>
              <w:jc w:val="center"/>
              <w:rPr>
                <w:rFonts w:hint="default" w:ascii="宋体" w:hAnsi="宋体" w:eastAsia="宋体" w:cs="宋体"/>
                <w:color w:val="000000"/>
                <w:sz w:val="18"/>
                <w:szCs w:val="18"/>
                <w:lang w:val="en-US" w:eastAsia="zh-CN"/>
              </w:rPr>
            </w:pPr>
            <w:r>
              <w:rPr>
                <w:rFonts w:hint="eastAsia" w:ascii="宋体" w:hAnsi="宋体" w:cs="宋体"/>
                <w:color w:val="000000"/>
                <w:sz w:val="18"/>
                <w:szCs w:val="18"/>
                <w:lang w:val="en-US" w:eastAsia="zh-CN"/>
              </w:rPr>
              <w:t>64</w:t>
            </w:r>
          </w:p>
          <w:p>
            <w:pPr>
              <w:spacing w:line="28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w:t>
            </w:r>
            <w:r>
              <w:rPr>
                <w:rFonts w:hint="eastAsia" w:ascii="宋体" w:hAnsi="宋体" w:cs="宋体"/>
                <w:color w:val="000000"/>
                <w:sz w:val="18"/>
                <w:szCs w:val="18"/>
                <w:lang w:val="en-US" w:eastAsia="zh-CN"/>
              </w:rPr>
              <w:t>4</w:t>
            </w:r>
            <w:r>
              <w:rPr>
                <w:rFonts w:hint="eastAsia" w:ascii="宋体" w:hAnsi="宋体" w:eastAsia="宋体" w:cs="宋体"/>
                <w:color w:val="000000"/>
                <w:sz w:val="18"/>
                <w:szCs w:val="18"/>
              </w:rPr>
              <w:t>）</w:t>
            </w:r>
          </w:p>
        </w:tc>
        <w:tc>
          <w:tcPr>
            <w:tcW w:w="708" w:type="dxa"/>
            <w:vAlign w:val="center"/>
          </w:tcPr>
          <w:p>
            <w:pPr>
              <w:spacing w:line="280" w:lineRule="exact"/>
              <w:jc w:val="left"/>
              <w:rPr>
                <w:rFonts w:hint="eastAsia" w:ascii="宋体" w:hAnsi="宋体" w:eastAsia="宋体" w:cs="宋体"/>
                <w:color w:val="000000"/>
                <w:sz w:val="18"/>
                <w:szCs w:val="18"/>
              </w:rPr>
            </w:pPr>
            <w:r>
              <w:rPr>
                <w:rFonts w:hint="eastAsia" w:ascii="宋体" w:hAnsi="宋体" w:eastAsia="宋体" w:cs="宋体"/>
                <w:color w:val="000000"/>
                <w:sz w:val="18"/>
                <w:szCs w:val="18"/>
              </w:rPr>
              <w:t>公共基础课程</w:t>
            </w:r>
          </w:p>
        </w:tc>
        <w:tc>
          <w:tcPr>
            <w:tcW w:w="886" w:type="dxa"/>
            <w:vAlign w:val="top"/>
          </w:tcPr>
          <w:p>
            <w:pPr>
              <w:spacing w:line="280" w:lineRule="exact"/>
              <w:jc w:val="left"/>
              <w:rPr>
                <w:rFonts w:hint="eastAsia"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ind w:left="0" w:leftChars="0" w:right="0" w:rightChars="0"/>
              <w:jc w:val="center"/>
              <w:rPr>
                <w:rFonts w:hint="default" w:ascii="宋体" w:hAnsi="宋体" w:eastAsia="宋体" w:cs="宋体"/>
                <w:color w:val="000000"/>
                <w:sz w:val="18"/>
                <w:szCs w:val="18"/>
                <w:lang w:val="en-US" w:eastAsia="zh-CN" w:bidi="ar-SA"/>
              </w:rPr>
            </w:pPr>
            <w:r>
              <w:rPr>
                <w:rFonts w:hint="eastAsia" w:ascii="宋体" w:hAnsi="宋体" w:cs="宋体"/>
                <w:sz w:val="18"/>
                <w:szCs w:val="18"/>
                <w:lang w:val="en-US" w:eastAsia="zh-CN"/>
              </w:rPr>
              <w:t>14</w:t>
            </w:r>
          </w:p>
        </w:tc>
        <w:tc>
          <w:tcPr>
            <w:tcW w:w="1255" w:type="dxa"/>
            <w:vAlign w:val="center"/>
          </w:tcPr>
          <w:p>
            <w:pPr>
              <w:spacing w:line="280" w:lineRule="exac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高职语文</w:t>
            </w:r>
          </w:p>
        </w:tc>
        <w:tc>
          <w:tcPr>
            <w:tcW w:w="4556" w:type="dxa"/>
            <w:vAlign w:val="top"/>
          </w:tcPr>
          <w:p>
            <w:pPr>
              <w:spacing w:line="280" w:lineRule="exact"/>
              <w:ind w:firstLine="360" w:firstLineChars="200"/>
              <w:jc w:val="left"/>
              <w:rPr>
                <w:rFonts w:hint="eastAsia" w:ascii="宋体" w:hAnsi="宋体" w:eastAsia="宋体" w:cs="宋体"/>
                <w:color w:val="000000"/>
                <w:sz w:val="18"/>
                <w:szCs w:val="18"/>
                <w:lang w:eastAsia="zh-CN"/>
              </w:rPr>
            </w:pPr>
            <w:r>
              <w:rPr>
                <w:rFonts w:hint="eastAsia" w:ascii="宋体" w:hAnsi="宋体" w:eastAsia="宋体" w:cs="宋体"/>
                <w:color w:val="000000"/>
                <w:sz w:val="18"/>
                <w:szCs w:val="18"/>
                <w:shd w:val="clear" w:color="auto" w:fill="FFFFFF"/>
              </w:rPr>
              <w:t>本课程是面向非中文专业开设的一门公共基础课。本课程为了积极主动地适应经济建设和社会发展对人才的需要，在学生经过中学语文学习的基础上，进一步学习古今中外的名家名作，了解文化的多样性、丰富性，尤其是了解并集成中华民族的优秀文化传统</w:t>
            </w:r>
            <w:r>
              <w:rPr>
                <w:rFonts w:hint="eastAsia" w:ascii="宋体" w:hAnsi="宋体" w:eastAsia="宋体" w:cs="宋体"/>
                <w:color w:val="000000"/>
                <w:sz w:val="18"/>
                <w:szCs w:val="18"/>
                <w:shd w:val="clear" w:color="auto" w:fill="FFFFFF"/>
                <w:lang w:eastAsia="zh-CN"/>
              </w:rPr>
              <w:t>。</w:t>
            </w:r>
          </w:p>
        </w:tc>
        <w:tc>
          <w:tcPr>
            <w:tcW w:w="993" w:type="dxa"/>
            <w:vAlign w:val="center"/>
          </w:tcPr>
          <w:p>
            <w:pPr>
              <w:spacing w:line="28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32</w:t>
            </w:r>
          </w:p>
          <w:p>
            <w:pPr>
              <w:spacing w:line="280" w:lineRule="exact"/>
              <w:jc w:val="center"/>
              <w:rPr>
                <w:rFonts w:hint="eastAsia" w:ascii="宋体" w:hAnsi="宋体" w:eastAsia="宋体" w:cs="宋体"/>
                <w:color w:val="000000"/>
                <w:sz w:val="18"/>
                <w:szCs w:val="18"/>
              </w:rPr>
            </w:pPr>
            <w:r>
              <w:rPr>
                <w:rFonts w:hint="eastAsia" w:ascii="宋体" w:hAnsi="宋体" w:eastAsia="宋体" w:cs="宋体"/>
                <w:color w:val="000000"/>
                <w:sz w:val="18"/>
                <w:szCs w:val="18"/>
              </w:rPr>
              <w:t>（</w:t>
            </w:r>
            <w:r>
              <w:rPr>
                <w:rFonts w:hint="eastAsia" w:ascii="宋体" w:hAnsi="宋体" w:eastAsia="宋体" w:cs="宋体"/>
                <w:color w:val="000000"/>
                <w:sz w:val="18"/>
                <w:szCs w:val="18"/>
                <w:lang w:val="en-US" w:eastAsia="zh-CN"/>
              </w:rPr>
              <w:t>2</w:t>
            </w:r>
            <w:r>
              <w:rPr>
                <w:rFonts w:hint="eastAsia" w:ascii="宋体" w:hAnsi="宋体" w:eastAsia="宋体" w:cs="宋体"/>
                <w:color w:val="000000"/>
                <w:sz w:val="18"/>
                <w:szCs w:val="18"/>
              </w:rPr>
              <w:t>）</w:t>
            </w:r>
          </w:p>
        </w:tc>
        <w:tc>
          <w:tcPr>
            <w:tcW w:w="708" w:type="dxa"/>
            <w:vAlign w:val="center"/>
          </w:tcPr>
          <w:p>
            <w:pPr>
              <w:spacing w:line="280" w:lineRule="exact"/>
              <w:jc w:val="left"/>
              <w:rPr>
                <w:rFonts w:hint="eastAsia" w:ascii="宋体" w:hAnsi="宋体" w:eastAsia="宋体" w:cs="宋体"/>
                <w:color w:val="000000"/>
                <w:sz w:val="18"/>
                <w:szCs w:val="18"/>
              </w:rPr>
            </w:pPr>
            <w:r>
              <w:rPr>
                <w:rFonts w:hint="eastAsia" w:ascii="宋体" w:hAnsi="宋体" w:eastAsia="宋体" w:cs="宋体"/>
                <w:color w:val="000000"/>
                <w:sz w:val="18"/>
                <w:szCs w:val="18"/>
              </w:rPr>
              <w:t>公共基础课程</w:t>
            </w:r>
          </w:p>
        </w:tc>
        <w:tc>
          <w:tcPr>
            <w:tcW w:w="886" w:type="dxa"/>
            <w:vAlign w:val="top"/>
          </w:tcPr>
          <w:p>
            <w:pPr>
              <w:spacing w:line="280" w:lineRule="exact"/>
              <w:jc w:val="left"/>
              <w:rPr>
                <w:rFonts w:hint="eastAsia"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jc w:val="center"/>
              <w:rPr>
                <w:rFonts w:hint="default" w:ascii="宋体" w:hAnsi="宋体" w:eastAsia="宋体" w:cs="宋体"/>
                <w:color w:val="000000"/>
                <w:sz w:val="18"/>
                <w:szCs w:val="18"/>
                <w:lang w:val="en-US" w:eastAsia="zh-CN"/>
              </w:rPr>
            </w:pPr>
            <w:r>
              <w:rPr>
                <w:rFonts w:hint="eastAsia" w:ascii="宋体" w:hAnsi="宋体" w:cs="宋体"/>
                <w:color w:val="000000"/>
                <w:sz w:val="18"/>
                <w:szCs w:val="18"/>
                <w:lang w:val="en-US" w:eastAsia="zh-CN"/>
              </w:rPr>
              <w:t>15</w:t>
            </w:r>
          </w:p>
        </w:tc>
        <w:tc>
          <w:tcPr>
            <w:tcW w:w="1255" w:type="dxa"/>
            <w:vAlign w:val="center"/>
          </w:tcPr>
          <w:p>
            <w:pPr>
              <w:spacing w:line="280" w:lineRule="exact"/>
              <w:rPr>
                <w:rFonts w:hint="eastAsia" w:ascii="宋体" w:hAnsi="宋体" w:eastAsia="宋体" w:cs="宋体"/>
                <w:color w:val="000000"/>
                <w:kern w:val="0"/>
                <w:sz w:val="18"/>
                <w:szCs w:val="18"/>
              </w:rPr>
            </w:pPr>
            <w:r>
              <w:rPr>
                <w:rFonts w:hint="eastAsia" w:ascii="宋体" w:hAnsi="宋体" w:eastAsia="宋体" w:cs="宋体"/>
                <w:kern w:val="0"/>
                <w:sz w:val="18"/>
                <w:szCs w:val="18"/>
              </w:rPr>
              <w:t>中国优秀传统文化</w:t>
            </w:r>
          </w:p>
        </w:tc>
        <w:tc>
          <w:tcPr>
            <w:tcW w:w="4556" w:type="dxa"/>
            <w:vAlign w:val="top"/>
          </w:tcPr>
          <w:p>
            <w:pPr>
              <w:spacing w:line="280" w:lineRule="exact"/>
              <w:ind w:firstLine="360" w:firstLineChars="200"/>
              <w:jc w:val="left"/>
              <w:rPr>
                <w:rFonts w:hint="eastAsia" w:ascii="宋体" w:hAnsi="宋体" w:eastAsia="宋体" w:cs="宋体"/>
                <w:color w:val="000000"/>
                <w:sz w:val="18"/>
                <w:szCs w:val="18"/>
              </w:rPr>
            </w:pPr>
            <w:r>
              <w:rPr>
                <w:rFonts w:hint="eastAsia" w:ascii="宋体" w:hAnsi="宋体" w:eastAsia="宋体" w:cs="宋体"/>
                <w:sz w:val="18"/>
                <w:szCs w:val="18"/>
              </w:rPr>
              <w:t>本课程是让学生了解中国传统文化，传承中国民族精神，弘扬优秀历史传统，提高学校教育文化品位和学生人文素养，培养学生的爱国主义情操和建设社会主义现代化的历史使命感，培养有理想、有道德、有文化、有创新精神的合格人才。</w:t>
            </w:r>
          </w:p>
        </w:tc>
        <w:tc>
          <w:tcPr>
            <w:tcW w:w="993" w:type="dxa"/>
            <w:vAlign w:val="center"/>
          </w:tcPr>
          <w:p>
            <w:pPr>
              <w:spacing w:line="280" w:lineRule="exact"/>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16</w:t>
            </w:r>
          </w:p>
          <w:p>
            <w:pPr>
              <w:spacing w:line="280" w:lineRule="exact"/>
              <w:jc w:val="center"/>
              <w:rPr>
                <w:rFonts w:hint="eastAsia" w:ascii="宋体" w:hAnsi="宋体" w:eastAsia="宋体" w:cs="宋体"/>
                <w:color w:val="000000"/>
                <w:sz w:val="18"/>
                <w:szCs w:val="18"/>
              </w:rPr>
            </w:pPr>
            <w:r>
              <w:rPr>
                <w:rFonts w:hint="eastAsia" w:ascii="宋体" w:hAnsi="宋体" w:eastAsia="宋体" w:cs="宋体"/>
                <w:sz w:val="18"/>
                <w:szCs w:val="18"/>
              </w:rPr>
              <w:t>（</w:t>
            </w:r>
            <w:r>
              <w:rPr>
                <w:rFonts w:hint="eastAsia" w:ascii="宋体" w:hAnsi="宋体" w:cs="宋体"/>
                <w:sz w:val="18"/>
                <w:szCs w:val="18"/>
                <w:lang w:val="en-US" w:eastAsia="zh-CN"/>
              </w:rPr>
              <w:t>1</w:t>
            </w:r>
            <w:r>
              <w:rPr>
                <w:rFonts w:hint="eastAsia" w:ascii="宋体" w:hAnsi="宋体" w:eastAsia="宋体" w:cs="宋体"/>
                <w:sz w:val="18"/>
                <w:szCs w:val="18"/>
              </w:rPr>
              <w:t>）</w:t>
            </w:r>
          </w:p>
        </w:tc>
        <w:tc>
          <w:tcPr>
            <w:tcW w:w="708" w:type="dxa"/>
            <w:vAlign w:val="center"/>
          </w:tcPr>
          <w:p>
            <w:pPr>
              <w:spacing w:line="280" w:lineRule="exact"/>
              <w:jc w:val="left"/>
              <w:rPr>
                <w:rFonts w:hint="eastAsia" w:ascii="宋体" w:hAnsi="宋体" w:eastAsia="宋体" w:cs="宋体"/>
                <w:color w:val="000000"/>
                <w:sz w:val="18"/>
                <w:szCs w:val="18"/>
              </w:rPr>
            </w:pPr>
            <w:r>
              <w:rPr>
                <w:rFonts w:hint="eastAsia" w:ascii="宋体" w:hAnsi="宋体" w:eastAsia="宋体" w:cs="宋体"/>
                <w:sz w:val="18"/>
                <w:szCs w:val="18"/>
              </w:rPr>
              <w:t>公共基础课程</w:t>
            </w:r>
          </w:p>
        </w:tc>
        <w:tc>
          <w:tcPr>
            <w:tcW w:w="886" w:type="dxa"/>
            <w:vAlign w:val="top"/>
          </w:tcPr>
          <w:p>
            <w:pPr>
              <w:spacing w:line="280" w:lineRule="exact"/>
              <w:jc w:val="left"/>
              <w:rPr>
                <w:rFonts w:hint="eastAsia"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16</w:t>
            </w:r>
          </w:p>
        </w:tc>
        <w:tc>
          <w:tcPr>
            <w:tcW w:w="1255" w:type="dxa"/>
            <w:vAlign w:val="center"/>
          </w:tcPr>
          <w:p>
            <w:pPr>
              <w:spacing w:line="280" w:lineRule="exact"/>
              <w:rPr>
                <w:rFonts w:hint="eastAsia" w:ascii="宋体" w:hAnsi="宋体" w:eastAsia="宋体" w:cs="宋体"/>
                <w:kern w:val="0"/>
                <w:sz w:val="18"/>
                <w:szCs w:val="18"/>
              </w:rPr>
            </w:pPr>
            <w:r>
              <w:rPr>
                <w:rFonts w:hint="eastAsia" w:ascii="宋体" w:hAnsi="宋体" w:eastAsia="宋体" w:cs="宋体"/>
                <w:kern w:val="0"/>
                <w:sz w:val="18"/>
                <w:szCs w:val="18"/>
              </w:rPr>
              <w:t>劳动</w:t>
            </w:r>
            <w:r>
              <w:rPr>
                <w:rFonts w:hint="eastAsia" w:ascii="宋体" w:hAnsi="宋体" w:eastAsia="宋体" w:cs="宋体"/>
                <w:kern w:val="0"/>
                <w:sz w:val="18"/>
                <w:szCs w:val="18"/>
                <w:lang w:val="en-US" w:eastAsia="zh-CN"/>
              </w:rPr>
              <w:t>教育</w:t>
            </w:r>
          </w:p>
        </w:tc>
        <w:tc>
          <w:tcPr>
            <w:tcW w:w="4556" w:type="dxa"/>
            <w:vAlign w:val="top"/>
          </w:tcPr>
          <w:p>
            <w:pPr>
              <w:spacing w:line="280" w:lineRule="exact"/>
              <w:ind w:firstLine="360" w:firstLineChars="200"/>
              <w:jc w:val="left"/>
              <w:rPr>
                <w:rFonts w:hint="eastAsia" w:ascii="宋体" w:hAnsi="宋体" w:eastAsia="宋体" w:cs="宋体"/>
                <w:sz w:val="18"/>
                <w:szCs w:val="18"/>
              </w:rPr>
            </w:pPr>
            <w:r>
              <w:rPr>
                <w:rFonts w:hint="eastAsia" w:ascii="宋体" w:hAnsi="宋体" w:eastAsia="宋体" w:cs="宋体"/>
                <w:sz w:val="18"/>
                <w:szCs w:val="18"/>
              </w:rPr>
              <w:t>劳动教育是国民教育体系的重要内容，是学生成长的必要途径，具有树德、增智、强体、育美的综合育人价值。实施劳动教育重点是在系统的文化知识学习之外，有目的、有计划地组织学生参加日常生活劳动、生产劳动和服务性劳动，让学生动手实践、出力流汗，接受锻炼、磨炼意志，培养学生正确劳动价值观和良好劳动品质。</w:t>
            </w:r>
          </w:p>
        </w:tc>
        <w:tc>
          <w:tcPr>
            <w:tcW w:w="993" w:type="dxa"/>
            <w:vAlign w:val="center"/>
          </w:tcPr>
          <w:p>
            <w:pPr>
              <w:spacing w:line="280" w:lineRule="exact"/>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16</w:t>
            </w:r>
          </w:p>
          <w:p>
            <w:pPr>
              <w:spacing w:line="280" w:lineRule="exact"/>
              <w:jc w:val="center"/>
              <w:rPr>
                <w:rFonts w:hint="eastAsia" w:ascii="宋体" w:hAnsi="宋体" w:eastAsia="宋体" w:cs="宋体"/>
                <w:sz w:val="18"/>
                <w:szCs w:val="18"/>
              </w:rPr>
            </w:pPr>
            <w:r>
              <w:rPr>
                <w:rFonts w:hint="eastAsia" w:ascii="宋体" w:hAnsi="宋体" w:eastAsia="宋体" w:cs="宋体"/>
                <w:sz w:val="18"/>
                <w:szCs w:val="18"/>
              </w:rPr>
              <w:t>（</w:t>
            </w:r>
            <w:r>
              <w:rPr>
                <w:rFonts w:hint="eastAsia" w:ascii="宋体" w:hAnsi="宋体" w:eastAsia="宋体" w:cs="宋体"/>
                <w:sz w:val="18"/>
                <w:szCs w:val="18"/>
                <w:lang w:val="en-US" w:eastAsia="zh-CN"/>
              </w:rPr>
              <w:t>1</w:t>
            </w:r>
            <w:r>
              <w:rPr>
                <w:rFonts w:hint="eastAsia" w:ascii="宋体" w:hAnsi="宋体" w:eastAsia="宋体" w:cs="宋体"/>
                <w:sz w:val="18"/>
                <w:szCs w:val="18"/>
              </w:rPr>
              <w:t>）</w:t>
            </w:r>
          </w:p>
        </w:tc>
        <w:tc>
          <w:tcPr>
            <w:tcW w:w="708" w:type="dxa"/>
            <w:vAlign w:val="center"/>
          </w:tcPr>
          <w:p>
            <w:pPr>
              <w:spacing w:line="280" w:lineRule="exact"/>
              <w:jc w:val="left"/>
              <w:rPr>
                <w:rFonts w:hint="eastAsia" w:ascii="宋体" w:hAnsi="宋体" w:eastAsia="宋体" w:cs="宋体"/>
                <w:color w:val="000000"/>
                <w:sz w:val="18"/>
                <w:szCs w:val="18"/>
              </w:rPr>
            </w:pPr>
            <w:r>
              <w:rPr>
                <w:rFonts w:hint="eastAsia" w:ascii="宋体" w:hAnsi="宋体" w:eastAsia="宋体" w:cs="宋体"/>
                <w:color w:val="000000"/>
                <w:sz w:val="18"/>
                <w:szCs w:val="18"/>
              </w:rPr>
              <w:t>公共基础课程</w:t>
            </w:r>
          </w:p>
        </w:tc>
        <w:tc>
          <w:tcPr>
            <w:tcW w:w="886" w:type="dxa"/>
            <w:vAlign w:val="top"/>
          </w:tcPr>
          <w:p>
            <w:pPr>
              <w:spacing w:line="280" w:lineRule="exact"/>
              <w:jc w:val="left"/>
              <w:rPr>
                <w:rFonts w:hint="eastAsia"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17</w:t>
            </w:r>
          </w:p>
        </w:tc>
        <w:tc>
          <w:tcPr>
            <w:tcW w:w="1255" w:type="dxa"/>
            <w:vAlign w:val="center"/>
          </w:tcPr>
          <w:p>
            <w:pPr>
              <w:spacing w:line="280" w:lineRule="exact"/>
              <w:rPr>
                <w:rFonts w:hint="eastAsia" w:ascii="宋体" w:hAnsi="宋体" w:eastAsia="宋体" w:cs="宋体"/>
                <w:kern w:val="0"/>
                <w:sz w:val="18"/>
                <w:szCs w:val="18"/>
              </w:rPr>
            </w:pPr>
            <w:r>
              <w:rPr>
                <w:rFonts w:hint="eastAsia" w:ascii="宋体" w:hAnsi="宋体" w:eastAsia="宋体" w:cs="宋体"/>
                <w:kern w:val="0"/>
                <w:sz w:val="18"/>
                <w:szCs w:val="18"/>
              </w:rPr>
              <w:t>军事技能</w:t>
            </w:r>
          </w:p>
        </w:tc>
        <w:tc>
          <w:tcPr>
            <w:tcW w:w="4556" w:type="dxa"/>
            <w:vMerge w:val="restart"/>
            <w:vAlign w:val="top"/>
          </w:tcPr>
          <w:p>
            <w:pPr>
              <w:spacing w:line="280" w:lineRule="exact"/>
              <w:ind w:firstLine="360" w:firstLineChars="200"/>
              <w:jc w:val="left"/>
              <w:rPr>
                <w:rFonts w:hint="eastAsia" w:ascii="宋体" w:hAnsi="宋体" w:eastAsia="宋体" w:cs="宋体"/>
                <w:sz w:val="18"/>
                <w:szCs w:val="18"/>
                <w:lang w:eastAsia="zh-CN"/>
              </w:rPr>
            </w:pPr>
            <w:r>
              <w:rPr>
                <w:rFonts w:hint="eastAsia" w:ascii="宋体" w:hAnsi="宋体" w:eastAsia="宋体" w:cs="宋体"/>
                <w:sz w:val="18"/>
                <w:szCs w:val="18"/>
              </w:rPr>
              <w:t>通过军事课教学，让学生了解掌握军事基础知识和基本军事技能，增强国防观念、国家安全意识和忧患危机意识，弘扬爱国主义精神、传承红色基因、提高学生综合国防素质</w:t>
            </w:r>
            <w:r>
              <w:rPr>
                <w:rFonts w:hint="eastAsia" w:ascii="宋体" w:hAnsi="宋体" w:eastAsia="宋体" w:cs="宋体"/>
                <w:sz w:val="18"/>
                <w:szCs w:val="18"/>
                <w:lang w:eastAsia="zh-CN"/>
              </w:rPr>
              <w:t>。</w:t>
            </w:r>
          </w:p>
        </w:tc>
        <w:tc>
          <w:tcPr>
            <w:tcW w:w="993" w:type="dxa"/>
            <w:vAlign w:val="center"/>
          </w:tcPr>
          <w:p>
            <w:pPr>
              <w:spacing w:line="280" w:lineRule="exact"/>
              <w:jc w:val="center"/>
              <w:rPr>
                <w:rFonts w:hint="eastAsia" w:ascii="宋体" w:hAnsi="宋体" w:eastAsia="宋体" w:cs="宋体"/>
                <w:sz w:val="18"/>
                <w:szCs w:val="18"/>
              </w:rPr>
            </w:pPr>
            <w:r>
              <w:rPr>
                <w:rFonts w:hint="eastAsia" w:ascii="宋体" w:hAnsi="宋体" w:eastAsia="宋体" w:cs="宋体"/>
                <w:sz w:val="18"/>
                <w:szCs w:val="18"/>
              </w:rPr>
              <w:t>112</w:t>
            </w:r>
          </w:p>
          <w:p>
            <w:pPr>
              <w:spacing w:line="280" w:lineRule="exact"/>
              <w:jc w:val="center"/>
              <w:rPr>
                <w:rFonts w:hint="eastAsia" w:ascii="宋体" w:hAnsi="宋体" w:eastAsia="宋体" w:cs="宋体"/>
                <w:sz w:val="18"/>
                <w:szCs w:val="18"/>
              </w:rPr>
            </w:pPr>
            <w:r>
              <w:rPr>
                <w:rFonts w:hint="eastAsia" w:ascii="宋体" w:hAnsi="宋体" w:eastAsia="宋体" w:cs="宋体"/>
                <w:sz w:val="18"/>
                <w:szCs w:val="18"/>
              </w:rPr>
              <w:t>（</w:t>
            </w:r>
            <w:r>
              <w:rPr>
                <w:rFonts w:hint="eastAsia" w:ascii="宋体" w:hAnsi="宋体" w:eastAsia="宋体" w:cs="宋体"/>
                <w:sz w:val="18"/>
                <w:szCs w:val="18"/>
                <w:lang w:val="en-US" w:eastAsia="zh-CN"/>
              </w:rPr>
              <w:t>2</w:t>
            </w:r>
            <w:r>
              <w:rPr>
                <w:rFonts w:hint="eastAsia" w:ascii="宋体" w:hAnsi="宋体" w:eastAsia="宋体" w:cs="宋体"/>
                <w:sz w:val="18"/>
                <w:szCs w:val="18"/>
              </w:rPr>
              <w:t>）</w:t>
            </w:r>
          </w:p>
        </w:tc>
        <w:tc>
          <w:tcPr>
            <w:tcW w:w="708" w:type="dxa"/>
            <w:vAlign w:val="center"/>
          </w:tcPr>
          <w:p>
            <w:pPr>
              <w:spacing w:line="280" w:lineRule="exact"/>
              <w:jc w:val="left"/>
              <w:rPr>
                <w:rFonts w:hint="eastAsia" w:ascii="宋体" w:hAnsi="宋体" w:eastAsia="宋体" w:cs="宋体"/>
                <w:color w:val="000000"/>
                <w:sz w:val="18"/>
                <w:szCs w:val="18"/>
              </w:rPr>
            </w:pPr>
            <w:r>
              <w:rPr>
                <w:rFonts w:hint="eastAsia" w:ascii="宋体" w:hAnsi="宋体" w:eastAsia="宋体" w:cs="宋体"/>
                <w:color w:val="000000"/>
                <w:sz w:val="18"/>
                <w:szCs w:val="18"/>
              </w:rPr>
              <w:t>公共基础课程</w:t>
            </w:r>
          </w:p>
        </w:tc>
        <w:tc>
          <w:tcPr>
            <w:tcW w:w="886" w:type="dxa"/>
            <w:vAlign w:val="top"/>
          </w:tcPr>
          <w:p>
            <w:pPr>
              <w:spacing w:line="280" w:lineRule="exact"/>
              <w:jc w:val="left"/>
              <w:rPr>
                <w:rFonts w:hint="eastAsia" w:ascii="宋体" w:hAnsi="宋体" w:eastAsia="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18</w:t>
            </w:r>
          </w:p>
        </w:tc>
        <w:tc>
          <w:tcPr>
            <w:tcW w:w="1255" w:type="dxa"/>
            <w:vAlign w:val="center"/>
          </w:tcPr>
          <w:p>
            <w:pPr>
              <w:spacing w:line="280" w:lineRule="exact"/>
              <w:rPr>
                <w:rFonts w:hint="eastAsia" w:ascii="宋体" w:hAnsi="宋体" w:eastAsia="宋体" w:cs="宋体"/>
                <w:kern w:val="0"/>
                <w:sz w:val="18"/>
                <w:szCs w:val="18"/>
              </w:rPr>
            </w:pPr>
            <w:r>
              <w:rPr>
                <w:rFonts w:hint="eastAsia" w:ascii="宋体" w:hAnsi="宋体" w:eastAsia="宋体" w:cs="宋体"/>
                <w:kern w:val="0"/>
                <w:sz w:val="18"/>
                <w:szCs w:val="18"/>
              </w:rPr>
              <w:t>军事理论</w:t>
            </w:r>
          </w:p>
        </w:tc>
        <w:tc>
          <w:tcPr>
            <w:tcW w:w="4556" w:type="dxa"/>
            <w:vMerge w:val="continue"/>
            <w:vAlign w:val="top"/>
          </w:tcPr>
          <w:p>
            <w:pPr>
              <w:spacing w:line="280" w:lineRule="exact"/>
              <w:ind w:firstLine="360" w:firstLineChars="200"/>
              <w:jc w:val="left"/>
              <w:rPr>
                <w:rFonts w:hint="eastAsia" w:ascii="宋体" w:hAnsi="宋体" w:eastAsia="宋体" w:cs="宋体"/>
                <w:sz w:val="18"/>
                <w:szCs w:val="18"/>
              </w:rPr>
            </w:pPr>
          </w:p>
        </w:tc>
        <w:tc>
          <w:tcPr>
            <w:tcW w:w="993" w:type="dxa"/>
            <w:vAlign w:val="center"/>
          </w:tcPr>
          <w:p>
            <w:pPr>
              <w:spacing w:line="280" w:lineRule="exact"/>
              <w:jc w:val="center"/>
              <w:rPr>
                <w:rFonts w:hint="eastAsia" w:ascii="宋体" w:hAnsi="宋体" w:eastAsia="宋体" w:cs="宋体"/>
                <w:sz w:val="18"/>
                <w:szCs w:val="18"/>
                <w:lang w:val="en-US" w:eastAsia="zh-CN"/>
              </w:rPr>
            </w:pPr>
            <w:r>
              <w:rPr>
                <w:rFonts w:hint="eastAsia" w:ascii="宋体" w:hAnsi="宋体" w:eastAsia="宋体" w:cs="宋体"/>
                <w:sz w:val="18"/>
                <w:szCs w:val="18"/>
              </w:rPr>
              <w:t>3</w:t>
            </w:r>
            <w:r>
              <w:rPr>
                <w:rFonts w:hint="eastAsia" w:ascii="宋体" w:hAnsi="宋体" w:eastAsia="宋体" w:cs="宋体"/>
                <w:sz w:val="18"/>
                <w:szCs w:val="18"/>
                <w:lang w:val="en-US" w:eastAsia="zh-CN"/>
              </w:rPr>
              <w:t>6</w:t>
            </w:r>
          </w:p>
          <w:p>
            <w:pPr>
              <w:spacing w:line="280" w:lineRule="exact"/>
              <w:jc w:val="center"/>
              <w:rPr>
                <w:rFonts w:hint="eastAsia" w:ascii="宋体" w:hAnsi="宋体" w:eastAsia="宋体" w:cs="宋体"/>
                <w:sz w:val="18"/>
                <w:szCs w:val="18"/>
              </w:rPr>
            </w:pPr>
            <w:r>
              <w:rPr>
                <w:rFonts w:hint="eastAsia" w:ascii="宋体" w:hAnsi="宋体" w:eastAsia="宋体" w:cs="宋体"/>
                <w:sz w:val="18"/>
                <w:szCs w:val="18"/>
              </w:rPr>
              <w:t>（2）</w:t>
            </w:r>
          </w:p>
        </w:tc>
        <w:tc>
          <w:tcPr>
            <w:tcW w:w="708" w:type="dxa"/>
            <w:vAlign w:val="center"/>
          </w:tcPr>
          <w:p>
            <w:pPr>
              <w:spacing w:line="280" w:lineRule="exact"/>
              <w:jc w:val="left"/>
              <w:rPr>
                <w:rFonts w:hint="eastAsia" w:ascii="宋体" w:hAnsi="宋体" w:eastAsia="宋体" w:cs="宋体"/>
                <w:color w:val="000000"/>
                <w:sz w:val="18"/>
                <w:szCs w:val="18"/>
              </w:rPr>
            </w:pPr>
            <w:r>
              <w:rPr>
                <w:rFonts w:hint="eastAsia" w:ascii="宋体" w:hAnsi="宋体" w:eastAsia="宋体" w:cs="宋体"/>
                <w:color w:val="000000"/>
                <w:sz w:val="18"/>
                <w:szCs w:val="18"/>
              </w:rPr>
              <w:t>公共基础课程</w:t>
            </w:r>
          </w:p>
        </w:tc>
        <w:tc>
          <w:tcPr>
            <w:tcW w:w="886" w:type="dxa"/>
            <w:vAlign w:val="top"/>
          </w:tcPr>
          <w:p>
            <w:pPr>
              <w:spacing w:line="280" w:lineRule="exact"/>
              <w:jc w:val="left"/>
              <w:rPr>
                <w:rFonts w:hint="eastAsia" w:ascii="宋体" w:hAnsi="宋体" w:eastAsia="宋体" w:cs="宋体"/>
                <w:color w:val="000000"/>
                <w:sz w:val="18"/>
                <w:szCs w:val="18"/>
              </w:rPr>
            </w:pPr>
          </w:p>
        </w:tc>
      </w:tr>
    </w:tbl>
    <w:p>
      <w:pPr>
        <w:spacing w:line="560" w:lineRule="exact"/>
        <w:ind w:firstLine="640" w:firstLineChars="200"/>
        <w:rPr>
          <w:rFonts w:eastAsia="方正仿宋_GBK"/>
          <w:b/>
          <w:bCs/>
          <w:sz w:val="32"/>
          <w:szCs w:val="32"/>
        </w:rPr>
      </w:pPr>
      <w:r>
        <w:rPr>
          <w:rFonts w:hint="eastAsia" w:eastAsia="方正仿宋_GBK"/>
          <w:b/>
          <w:bCs/>
          <w:sz w:val="32"/>
          <w:szCs w:val="32"/>
        </w:rPr>
        <w:t>（二）专业（技能）课程（表</w:t>
      </w:r>
      <w:r>
        <w:rPr>
          <w:rFonts w:eastAsia="方正仿宋_GBK"/>
          <w:b/>
          <w:bCs/>
          <w:sz w:val="32"/>
          <w:szCs w:val="32"/>
        </w:rPr>
        <w:t>3</w:t>
      </w:r>
      <w:r>
        <w:rPr>
          <w:rFonts w:hint="eastAsia" w:eastAsia="方正仿宋_GBK"/>
          <w:b/>
          <w:bCs/>
          <w:sz w:val="32"/>
          <w:szCs w:val="32"/>
        </w:rPr>
        <w:t>）</w:t>
      </w:r>
    </w:p>
    <w:p>
      <w:pPr>
        <w:spacing w:line="560" w:lineRule="exact"/>
        <w:ind w:left="643"/>
        <w:jc w:val="center"/>
        <w:rPr>
          <w:rFonts w:hint="eastAsia" w:eastAsia="方正仿宋_GBK"/>
          <w:bCs/>
          <w:sz w:val="32"/>
          <w:szCs w:val="32"/>
        </w:rPr>
      </w:pPr>
      <w:r>
        <w:rPr>
          <w:rFonts w:hint="eastAsia" w:eastAsia="方正仿宋_GBK"/>
          <w:bCs/>
          <w:sz w:val="32"/>
          <w:szCs w:val="32"/>
        </w:rPr>
        <w:t>表</w:t>
      </w:r>
      <w:r>
        <w:rPr>
          <w:rFonts w:eastAsia="方正仿宋_GBK"/>
          <w:bCs/>
          <w:sz w:val="32"/>
          <w:szCs w:val="32"/>
        </w:rPr>
        <w:t>3</w:t>
      </w:r>
      <w:r>
        <w:rPr>
          <w:rFonts w:hint="eastAsia" w:eastAsia="方正仿宋_GBK"/>
          <w:bCs/>
          <w:sz w:val="32"/>
          <w:szCs w:val="32"/>
        </w:rPr>
        <w:t>　　专业（技能）课程列表</w:t>
      </w:r>
    </w:p>
    <w:tbl>
      <w:tblPr>
        <w:tblStyle w:val="8"/>
        <w:tblW w:w="89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240"/>
        <w:gridCol w:w="4571"/>
        <w:gridCol w:w="993"/>
        <w:gridCol w:w="708"/>
        <w:gridCol w:w="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jc w:val="center"/>
              <w:rPr>
                <w:rFonts w:hint="default" w:ascii="Times New Roman" w:hAnsi="Times New Roman" w:eastAsia="宋体" w:cs="Times New Roman"/>
                <w:b/>
                <w:color w:val="000000" w:themeColor="text1"/>
                <w:sz w:val="18"/>
                <w:szCs w:val="18"/>
                <w14:textFill>
                  <w14:solidFill>
                    <w14:schemeClr w14:val="tx1"/>
                  </w14:solidFill>
                </w14:textFill>
              </w:rPr>
            </w:pPr>
            <w:r>
              <w:rPr>
                <w:rFonts w:hint="default" w:ascii="Times New Roman" w:hAnsi="Times New Roman" w:eastAsia="宋体" w:cs="Times New Roman"/>
                <w:b/>
                <w:color w:val="000000" w:themeColor="text1"/>
                <w:sz w:val="18"/>
                <w:szCs w:val="18"/>
                <w14:textFill>
                  <w14:solidFill>
                    <w14:schemeClr w14:val="tx1"/>
                  </w14:solidFill>
                </w14:textFill>
              </w:rPr>
              <w:t>序号</w:t>
            </w:r>
          </w:p>
        </w:tc>
        <w:tc>
          <w:tcPr>
            <w:tcW w:w="1240" w:type="dxa"/>
            <w:vAlign w:val="center"/>
          </w:tcPr>
          <w:p>
            <w:pPr>
              <w:spacing w:line="280" w:lineRule="exact"/>
              <w:jc w:val="center"/>
              <w:rPr>
                <w:rFonts w:hint="default" w:ascii="Times New Roman" w:hAnsi="Times New Roman" w:eastAsia="宋体" w:cs="Times New Roman"/>
                <w:b/>
                <w:color w:val="000000" w:themeColor="text1"/>
                <w:sz w:val="18"/>
                <w:szCs w:val="18"/>
                <w14:textFill>
                  <w14:solidFill>
                    <w14:schemeClr w14:val="tx1"/>
                  </w14:solidFill>
                </w14:textFill>
              </w:rPr>
            </w:pPr>
            <w:r>
              <w:rPr>
                <w:rFonts w:hint="default" w:ascii="Times New Roman" w:hAnsi="Times New Roman" w:eastAsia="宋体" w:cs="Times New Roman"/>
                <w:b/>
                <w:color w:val="000000" w:themeColor="text1"/>
                <w:sz w:val="18"/>
                <w:szCs w:val="18"/>
                <w14:textFill>
                  <w14:solidFill>
                    <w14:schemeClr w14:val="tx1"/>
                  </w14:solidFill>
                </w14:textFill>
              </w:rPr>
              <w:t>课程名称</w:t>
            </w:r>
          </w:p>
        </w:tc>
        <w:tc>
          <w:tcPr>
            <w:tcW w:w="4571" w:type="dxa"/>
            <w:vAlign w:val="center"/>
          </w:tcPr>
          <w:p>
            <w:pPr>
              <w:spacing w:line="280" w:lineRule="exact"/>
              <w:ind w:firstLine="904" w:firstLineChars="500"/>
              <w:rPr>
                <w:rFonts w:hint="default" w:ascii="Times New Roman" w:hAnsi="Times New Roman" w:eastAsia="宋体" w:cs="Times New Roman"/>
                <w:b/>
                <w:color w:val="000000" w:themeColor="text1"/>
                <w:sz w:val="18"/>
                <w:szCs w:val="18"/>
                <w14:textFill>
                  <w14:solidFill>
                    <w14:schemeClr w14:val="tx1"/>
                  </w14:solidFill>
                </w14:textFill>
              </w:rPr>
            </w:pPr>
            <w:r>
              <w:rPr>
                <w:rFonts w:hint="default" w:ascii="Times New Roman" w:hAnsi="Times New Roman" w:eastAsia="宋体" w:cs="Times New Roman"/>
                <w:b/>
                <w:color w:val="000000" w:themeColor="text1"/>
                <w:sz w:val="18"/>
                <w:szCs w:val="18"/>
                <w14:textFill>
                  <w14:solidFill>
                    <w14:schemeClr w14:val="tx1"/>
                  </w14:solidFill>
                </w14:textFill>
              </w:rPr>
              <w:t>课程简介</w:t>
            </w:r>
          </w:p>
        </w:tc>
        <w:tc>
          <w:tcPr>
            <w:tcW w:w="993" w:type="dxa"/>
            <w:vAlign w:val="center"/>
          </w:tcPr>
          <w:p>
            <w:pPr>
              <w:spacing w:line="280" w:lineRule="exact"/>
              <w:ind w:firstLine="181" w:firstLineChars="100"/>
              <w:jc w:val="center"/>
              <w:rPr>
                <w:rFonts w:hint="default" w:ascii="Times New Roman" w:hAnsi="Times New Roman" w:eastAsia="宋体" w:cs="Times New Roman"/>
                <w:b/>
                <w:color w:val="000000" w:themeColor="text1"/>
                <w:sz w:val="18"/>
                <w:szCs w:val="18"/>
                <w14:textFill>
                  <w14:solidFill>
                    <w14:schemeClr w14:val="tx1"/>
                  </w14:solidFill>
                </w14:textFill>
              </w:rPr>
            </w:pPr>
            <w:r>
              <w:rPr>
                <w:rFonts w:hint="default" w:ascii="Times New Roman" w:hAnsi="Times New Roman" w:eastAsia="宋体" w:cs="Times New Roman"/>
                <w:b/>
                <w:color w:val="000000" w:themeColor="text1"/>
                <w:sz w:val="18"/>
                <w:szCs w:val="18"/>
                <w14:textFill>
                  <w14:solidFill>
                    <w14:schemeClr w14:val="tx1"/>
                  </w14:solidFill>
                </w14:textFill>
              </w:rPr>
              <w:t>学时（学分）</w:t>
            </w:r>
          </w:p>
        </w:tc>
        <w:tc>
          <w:tcPr>
            <w:tcW w:w="708" w:type="dxa"/>
            <w:vAlign w:val="center"/>
          </w:tcPr>
          <w:p>
            <w:pPr>
              <w:spacing w:line="280" w:lineRule="exact"/>
              <w:jc w:val="center"/>
              <w:rPr>
                <w:rFonts w:hint="default" w:ascii="Times New Roman" w:hAnsi="Times New Roman" w:eastAsia="宋体" w:cs="Times New Roman"/>
                <w:b/>
                <w:color w:val="000000" w:themeColor="text1"/>
                <w:sz w:val="18"/>
                <w:szCs w:val="18"/>
                <w14:textFill>
                  <w14:solidFill>
                    <w14:schemeClr w14:val="tx1"/>
                  </w14:solidFill>
                </w14:textFill>
              </w:rPr>
            </w:pPr>
            <w:r>
              <w:rPr>
                <w:rFonts w:hint="default" w:ascii="Times New Roman" w:hAnsi="Times New Roman" w:eastAsia="宋体" w:cs="Times New Roman"/>
                <w:b/>
                <w:color w:val="000000" w:themeColor="text1"/>
                <w:sz w:val="18"/>
                <w:szCs w:val="18"/>
                <w14:textFill>
                  <w14:solidFill>
                    <w14:schemeClr w14:val="tx1"/>
                  </w14:solidFill>
                </w14:textFill>
              </w:rPr>
              <w:t>课程性质</w:t>
            </w:r>
          </w:p>
        </w:tc>
        <w:tc>
          <w:tcPr>
            <w:tcW w:w="886" w:type="dxa"/>
            <w:vAlign w:val="center"/>
          </w:tcPr>
          <w:p>
            <w:pPr>
              <w:spacing w:line="280" w:lineRule="exact"/>
              <w:jc w:val="center"/>
              <w:rPr>
                <w:rFonts w:hint="default" w:ascii="Times New Roman" w:hAnsi="Times New Roman" w:eastAsia="宋体" w:cs="Times New Roman"/>
                <w:b/>
                <w:color w:val="000000" w:themeColor="text1"/>
                <w:sz w:val="18"/>
                <w:szCs w:val="18"/>
                <w14:textFill>
                  <w14:solidFill>
                    <w14:schemeClr w14:val="tx1"/>
                  </w14:solidFill>
                </w14:textFill>
              </w:rPr>
            </w:pPr>
            <w:r>
              <w:rPr>
                <w:rFonts w:hint="default" w:ascii="Times New Roman" w:hAnsi="Times New Roman" w:eastAsia="宋体" w:cs="Times New Roman"/>
                <w:b/>
                <w:color w:val="000000" w:themeColor="text1"/>
                <w:sz w:val="18"/>
                <w:szCs w:val="1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1</w:t>
            </w:r>
          </w:p>
        </w:tc>
        <w:tc>
          <w:tcPr>
            <w:tcW w:w="1240"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lang w:val="en-US" w:eastAsia="en-US" w:bidi="ar-SA"/>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市场营销</w:t>
            </w:r>
          </w:p>
        </w:tc>
        <w:tc>
          <w:tcPr>
            <w:tcW w:w="4571" w:type="dxa"/>
            <w:vAlign w:val="center"/>
          </w:tcPr>
          <w:p>
            <w:pPr>
              <w:spacing w:line="280" w:lineRule="exact"/>
              <w:ind w:left="0" w:leftChars="0" w:right="0" w:rightChars="0" w:firstLine="360" w:firstLineChars="200"/>
              <w:rPr>
                <w:rFonts w:hint="default" w:ascii="Times New Roman" w:hAnsi="Times New Roman" w:eastAsia="宋体" w:cs="Times New Roman"/>
                <w:color w:val="000000" w:themeColor="text1"/>
                <w:sz w:val="18"/>
                <w:szCs w:val="18"/>
                <w:lang w:val="en-US" w:eastAsia="en-US" w:bidi="ar-SA"/>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本课程主要学习市场营销的核心概念及各种营销观念、市场营销环境分析、消费者购买行为分析、市场调研与预测、市场营销战略、产品策略、价格策略、分销策略和促销策略等。</w:t>
            </w:r>
          </w:p>
        </w:tc>
        <w:tc>
          <w:tcPr>
            <w:tcW w:w="993"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64</w:t>
            </w:r>
          </w:p>
          <w:p>
            <w:pPr>
              <w:spacing w:line="280" w:lineRule="exact"/>
              <w:ind w:left="0" w:leftChars="0" w:right="0" w:rightChars="0"/>
              <w:jc w:val="center"/>
              <w:rPr>
                <w:rFonts w:hint="default" w:ascii="Times New Roman" w:hAnsi="Times New Roman" w:eastAsia="宋体" w:cs="Times New Roman"/>
                <w:color w:val="000000" w:themeColor="text1"/>
                <w:sz w:val="18"/>
                <w:szCs w:val="18"/>
                <w:lang w:val="en-US" w:eastAsia="en-US" w:bidi="ar-SA"/>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w:t>
            </w:r>
            <w:r>
              <w:rPr>
                <w:rFonts w:hint="eastAsia" w:cs="Times New Roman"/>
                <w:color w:val="000000" w:themeColor="text1"/>
                <w:sz w:val="18"/>
                <w:szCs w:val="18"/>
                <w:lang w:val="en-US" w:eastAsia="zh-CN"/>
                <w14:textFill>
                  <w14:solidFill>
                    <w14:schemeClr w14:val="tx1"/>
                  </w14:solidFill>
                </w14:textFill>
              </w:rPr>
              <w:t>4</w:t>
            </w:r>
            <w:r>
              <w:rPr>
                <w:rFonts w:hint="default" w:ascii="Times New Roman" w:hAnsi="Times New Roman" w:eastAsia="宋体" w:cs="Times New Roman"/>
                <w:color w:val="000000" w:themeColor="text1"/>
                <w:sz w:val="18"/>
                <w:szCs w:val="18"/>
                <w14:textFill>
                  <w14:solidFill>
                    <w14:schemeClr w14:val="tx1"/>
                  </w14:solidFill>
                </w14:textFill>
              </w:rPr>
              <w:t>）</w:t>
            </w:r>
          </w:p>
        </w:tc>
        <w:tc>
          <w:tcPr>
            <w:tcW w:w="708"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lang w:val="en-US" w:eastAsia="en-US" w:bidi="ar-SA"/>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专业</w:t>
            </w:r>
            <w:r>
              <w:rPr>
                <w:rFonts w:hint="eastAsia" w:cs="Times New Roman"/>
                <w:color w:val="000000" w:themeColor="text1"/>
                <w:sz w:val="18"/>
                <w:szCs w:val="18"/>
                <w:lang w:val="en-US" w:eastAsia="zh-CN"/>
                <w14:textFill>
                  <w14:solidFill>
                    <w14:schemeClr w14:val="tx1"/>
                  </w14:solidFill>
                </w14:textFill>
              </w:rPr>
              <w:t>基础</w:t>
            </w:r>
            <w:r>
              <w:rPr>
                <w:rFonts w:hint="default" w:ascii="Times New Roman" w:hAnsi="Times New Roman" w:eastAsia="宋体" w:cs="Times New Roman"/>
                <w:color w:val="000000" w:themeColor="text1"/>
                <w:sz w:val="18"/>
                <w:szCs w:val="18"/>
                <w14:textFill>
                  <w14:solidFill>
                    <w14:schemeClr w14:val="tx1"/>
                  </w14:solidFill>
                </w14:textFill>
              </w:rPr>
              <w:t>课程</w:t>
            </w:r>
          </w:p>
        </w:tc>
        <w:tc>
          <w:tcPr>
            <w:tcW w:w="886" w:type="dxa"/>
            <w:vAlign w:val="center"/>
          </w:tcPr>
          <w:p>
            <w:pPr>
              <w:spacing w:line="280" w:lineRule="exact"/>
              <w:jc w:val="center"/>
              <w:rPr>
                <w:rFonts w:hint="default" w:ascii="Times New Roman" w:hAnsi="Times New Roman" w:eastAsia="宋体" w:cs="Times New Roman"/>
                <w:b/>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2</w:t>
            </w:r>
          </w:p>
        </w:tc>
        <w:tc>
          <w:tcPr>
            <w:tcW w:w="1240" w:type="dxa"/>
            <w:vAlign w:val="center"/>
          </w:tcPr>
          <w:p>
            <w:pPr>
              <w:spacing w:line="28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bCs/>
                <w:color w:val="000000" w:themeColor="text1"/>
                <w:kern w:val="0"/>
                <w:sz w:val="18"/>
                <w:szCs w:val="18"/>
                <w14:textFill>
                  <w14:solidFill>
                    <w14:schemeClr w14:val="tx1"/>
                  </w14:solidFill>
                </w14:textFill>
              </w:rPr>
              <w:t>电子商务基础</w:t>
            </w:r>
          </w:p>
        </w:tc>
        <w:tc>
          <w:tcPr>
            <w:tcW w:w="4571" w:type="dxa"/>
            <w:vAlign w:val="center"/>
          </w:tcPr>
          <w:p>
            <w:pPr>
              <w:widowControl/>
              <w:ind w:firstLine="420"/>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kern w:val="0"/>
                <w:sz w:val="18"/>
                <w:szCs w:val="18"/>
                <w14:textFill>
                  <w14:solidFill>
                    <w14:schemeClr w14:val="tx1"/>
                  </w14:solidFill>
                </w14:textFill>
              </w:rPr>
              <w:t>本课程主要学习电子商务的基本概念、基本原理，电子商务经济、管理、技术环境等电子商务基本理论；了解政府在电子商务中的作用和应用，企业电子商务应用和消费者电子商务应用；掌握电子商务产业和电子商务经济分析，电子商务案例分析，电子商务与世界经济发展。</w:t>
            </w:r>
          </w:p>
        </w:tc>
        <w:tc>
          <w:tcPr>
            <w:tcW w:w="993" w:type="dxa"/>
            <w:vAlign w:val="center"/>
          </w:tcPr>
          <w:p>
            <w:pPr>
              <w:spacing w:line="28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64</w:t>
            </w:r>
          </w:p>
          <w:p>
            <w:pPr>
              <w:spacing w:line="28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w:t>
            </w:r>
            <w:r>
              <w:rPr>
                <w:rFonts w:hint="eastAsia" w:cs="Times New Roman"/>
                <w:color w:val="000000" w:themeColor="text1"/>
                <w:sz w:val="18"/>
                <w:szCs w:val="18"/>
                <w:lang w:val="en-US" w:eastAsia="zh-CN"/>
                <w14:textFill>
                  <w14:solidFill>
                    <w14:schemeClr w14:val="tx1"/>
                  </w14:solidFill>
                </w14:textFill>
              </w:rPr>
              <w:t>4</w:t>
            </w:r>
            <w:r>
              <w:rPr>
                <w:rFonts w:hint="default" w:ascii="Times New Roman" w:hAnsi="Times New Roman" w:eastAsia="宋体" w:cs="Times New Roman"/>
                <w:color w:val="000000" w:themeColor="text1"/>
                <w:sz w:val="18"/>
                <w:szCs w:val="18"/>
                <w14:textFill>
                  <w14:solidFill>
                    <w14:schemeClr w14:val="tx1"/>
                  </w14:solidFill>
                </w14:textFill>
              </w:rPr>
              <w:t>）</w:t>
            </w:r>
          </w:p>
        </w:tc>
        <w:tc>
          <w:tcPr>
            <w:tcW w:w="708" w:type="dxa"/>
            <w:vAlign w:val="center"/>
          </w:tcPr>
          <w:p>
            <w:pPr>
              <w:spacing w:line="28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专业</w:t>
            </w:r>
            <w:r>
              <w:rPr>
                <w:rFonts w:hint="eastAsia" w:cs="Times New Roman"/>
                <w:color w:val="000000" w:themeColor="text1"/>
                <w:sz w:val="18"/>
                <w:szCs w:val="18"/>
                <w:lang w:val="en-US" w:eastAsia="zh-CN"/>
                <w14:textFill>
                  <w14:solidFill>
                    <w14:schemeClr w14:val="tx1"/>
                  </w14:solidFill>
                </w14:textFill>
              </w:rPr>
              <w:t>基础</w:t>
            </w:r>
            <w:r>
              <w:rPr>
                <w:rFonts w:hint="default" w:ascii="Times New Roman" w:hAnsi="Times New Roman" w:eastAsia="宋体" w:cs="Times New Roman"/>
                <w:color w:val="000000" w:themeColor="text1"/>
                <w:sz w:val="18"/>
                <w:szCs w:val="18"/>
                <w14:textFill>
                  <w14:solidFill>
                    <w14:schemeClr w14:val="tx1"/>
                  </w14:solidFill>
                </w14:textFill>
              </w:rPr>
              <w:t>课程</w:t>
            </w:r>
          </w:p>
        </w:tc>
        <w:tc>
          <w:tcPr>
            <w:tcW w:w="886" w:type="dxa"/>
            <w:vAlign w:val="center"/>
          </w:tcPr>
          <w:p>
            <w:pPr>
              <w:spacing w:line="28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3</w:t>
            </w:r>
          </w:p>
        </w:tc>
        <w:tc>
          <w:tcPr>
            <w:tcW w:w="1240" w:type="dxa"/>
            <w:vAlign w:val="center"/>
          </w:tcPr>
          <w:p>
            <w:pPr>
              <w:spacing w:line="28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消费者行为分析</w:t>
            </w:r>
          </w:p>
        </w:tc>
        <w:tc>
          <w:tcPr>
            <w:tcW w:w="4571" w:type="dxa"/>
            <w:vAlign w:val="center"/>
          </w:tcPr>
          <w:p>
            <w:pPr>
              <w:spacing w:line="280" w:lineRule="exact"/>
              <w:ind w:firstLine="360" w:firstLineChars="200"/>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本课程是消费行为学的发展沿革、研究意义、研究方法及研究内容；消费者心理活动过程、个性心理特征等基本理论，分析消费者的</w:t>
            </w:r>
            <w:r>
              <w:rPr>
                <w:rFonts w:hint="eastAsia" w:cs="Times New Roman"/>
                <w:color w:val="000000" w:themeColor="text1"/>
                <w:sz w:val="18"/>
                <w:szCs w:val="18"/>
                <w:lang w:val="en-US" w:eastAsia="zh-CN"/>
                <w14:textFill>
                  <w14:solidFill>
                    <w14:schemeClr w14:val="tx1"/>
                  </w14:solidFill>
                </w14:textFill>
              </w:rPr>
              <w:t>需求、行为、个性、态度等内容，形成驱动消费者行为的策划方案，为品牌全链路营销做数据支撑</w:t>
            </w:r>
            <w:r>
              <w:rPr>
                <w:rFonts w:hint="default" w:ascii="Times New Roman" w:hAnsi="Times New Roman" w:eastAsia="宋体" w:cs="Times New Roman"/>
                <w:color w:val="000000" w:themeColor="text1"/>
                <w:sz w:val="18"/>
                <w:szCs w:val="18"/>
                <w14:textFill>
                  <w14:solidFill>
                    <w14:schemeClr w14:val="tx1"/>
                  </w14:solidFill>
                </w14:textFill>
              </w:rPr>
              <w:t>。</w:t>
            </w:r>
          </w:p>
        </w:tc>
        <w:tc>
          <w:tcPr>
            <w:tcW w:w="993" w:type="dxa"/>
            <w:vAlign w:val="center"/>
          </w:tcPr>
          <w:p>
            <w:pPr>
              <w:spacing w:line="28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48</w:t>
            </w:r>
            <w:r>
              <w:rPr>
                <w:rFonts w:hint="eastAsia" w:cs="Times New Roman"/>
                <w:color w:val="000000" w:themeColor="text1"/>
                <w:sz w:val="18"/>
                <w:szCs w:val="18"/>
                <w:lang w:val="en-US" w:eastAsia="zh-CN"/>
                <w14:textFill>
                  <w14:solidFill>
                    <w14:schemeClr w14:val="tx1"/>
                  </w14:solidFill>
                </w14:textFill>
              </w:rPr>
              <w:br w:type="textWrapping"/>
            </w:r>
            <w:r>
              <w:rPr>
                <w:rFonts w:hint="default" w:ascii="Times New Roman" w:hAnsi="Times New Roman" w:eastAsia="宋体" w:cs="Times New Roman"/>
                <w:color w:val="000000" w:themeColor="text1"/>
                <w:sz w:val="18"/>
                <w:szCs w:val="18"/>
                <w14:textFill>
                  <w14:solidFill>
                    <w14:schemeClr w14:val="tx1"/>
                  </w14:solidFill>
                </w14:textFill>
              </w:rPr>
              <w:t>（</w:t>
            </w:r>
            <w:r>
              <w:rPr>
                <w:rFonts w:hint="eastAsia" w:cs="Times New Roman"/>
                <w:color w:val="000000" w:themeColor="text1"/>
                <w:sz w:val="18"/>
                <w:szCs w:val="18"/>
                <w:lang w:val="en-US" w:eastAsia="zh-CN"/>
                <w14:textFill>
                  <w14:solidFill>
                    <w14:schemeClr w14:val="tx1"/>
                  </w14:solidFill>
                </w14:textFill>
              </w:rPr>
              <w:t>3</w:t>
            </w:r>
            <w:r>
              <w:rPr>
                <w:rFonts w:hint="default" w:ascii="Times New Roman" w:hAnsi="Times New Roman" w:eastAsia="宋体" w:cs="Times New Roman"/>
                <w:color w:val="000000" w:themeColor="text1"/>
                <w:sz w:val="18"/>
                <w:szCs w:val="18"/>
                <w14:textFill>
                  <w14:solidFill>
                    <w14:schemeClr w14:val="tx1"/>
                  </w14:solidFill>
                </w14:textFill>
              </w:rPr>
              <w:t>）</w:t>
            </w:r>
          </w:p>
        </w:tc>
        <w:tc>
          <w:tcPr>
            <w:tcW w:w="708" w:type="dxa"/>
            <w:vAlign w:val="center"/>
          </w:tcPr>
          <w:p>
            <w:pPr>
              <w:spacing w:line="28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专业</w:t>
            </w:r>
            <w:r>
              <w:rPr>
                <w:rFonts w:hint="eastAsia" w:cs="Times New Roman"/>
                <w:color w:val="000000" w:themeColor="text1"/>
                <w:sz w:val="18"/>
                <w:szCs w:val="18"/>
                <w:lang w:val="en-US" w:eastAsia="zh-CN"/>
                <w14:textFill>
                  <w14:solidFill>
                    <w14:schemeClr w14:val="tx1"/>
                  </w14:solidFill>
                </w14:textFill>
              </w:rPr>
              <w:t>拓展</w:t>
            </w:r>
            <w:r>
              <w:rPr>
                <w:rFonts w:hint="default" w:ascii="Times New Roman" w:hAnsi="Times New Roman" w:eastAsia="宋体" w:cs="Times New Roman"/>
                <w:color w:val="000000" w:themeColor="text1"/>
                <w:sz w:val="18"/>
                <w:szCs w:val="18"/>
                <w14:textFill>
                  <w14:solidFill>
                    <w14:schemeClr w14:val="tx1"/>
                  </w14:solidFill>
                </w14:textFill>
              </w:rPr>
              <w:t>课程</w:t>
            </w:r>
          </w:p>
        </w:tc>
        <w:tc>
          <w:tcPr>
            <w:tcW w:w="886" w:type="dxa"/>
            <w:vAlign w:val="center"/>
          </w:tcPr>
          <w:p>
            <w:pPr>
              <w:spacing w:line="28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lang w:val="en-US" w:eastAsia="zh-CN" w:bidi="ar-SA"/>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4</w:t>
            </w:r>
          </w:p>
        </w:tc>
        <w:tc>
          <w:tcPr>
            <w:tcW w:w="1240"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lang w:val="en-US" w:eastAsia="en-US" w:bidi="ar-SA"/>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商品信息采编</w:t>
            </w:r>
          </w:p>
        </w:tc>
        <w:tc>
          <w:tcPr>
            <w:tcW w:w="4571" w:type="dxa"/>
            <w:vAlign w:val="center"/>
          </w:tcPr>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leftChars="0" w:right="0" w:rightChars="0" w:firstLine="360" w:firstLineChars="200"/>
              <w:rPr>
                <w:rFonts w:hint="default" w:ascii="Times New Roman" w:hAnsi="Times New Roman" w:eastAsia="宋体" w:cs="Times New Roman"/>
                <w:color w:val="000000" w:themeColor="text1"/>
                <w:kern w:val="0"/>
                <w:sz w:val="18"/>
                <w:szCs w:val="18"/>
                <w:lang w:val="en-US" w:eastAsia="en-US" w:bidi="ar-SA"/>
                <w14:textFill>
                  <w14:solidFill>
                    <w14:schemeClr w14:val="tx1"/>
                  </w14:solidFill>
                </w14:textFill>
              </w:rPr>
            </w:pPr>
            <w:r>
              <w:rPr>
                <w:rFonts w:hint="default" w:ascii="Times New Roman" w:hAnsi="Times New Roman" w:eastAsia="宋体" w:cs="Times New Roman"/>
                <w:color w:val="000000" w:themeColor="text1"/>
                <w:kern w:val="0"/>
                <w:sz w:val="18"/>
                <w:szCs w:val="18"/>
                <w14:textFill>
                  <w14:solidFill>
                    <w14:schemeClr w14:val="tx1"/>
                  </w14:solidFill>
                </w14:textFill>
              </w:rPr>
              <w:t>本课程以培养学生对不同类目、不同材质商品的进行采编为目标，从真实企业对商品采编人才的需求入手，结合学生特点，展开商品采编的课程内容。旨在培养学生掌握商品采编的必备理论知识、基本流程、相关技能，同时获得相应的学习能力：商品拍摄能力、图片处理能力、以及商品信息编辑能力，强化学生实践，增强其创业意识。</w:t>
            </w:r>
          </w:p>
        </w:tc>
        <w:tc>
          <w:tcPr>
            <w:tcW w:w="993"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64</w:t>
            </w:r>
          </w:p>
          <w:p>
            <w:pPr>
              <w:spacing w:line="280" w:lineRule="exact"/>
              <w:ind w:left="0" w:leftChars="0" w:right="0" w:rightChars="0"/>
              <w:jc w:val="center"/>
              <w:rPr>
                <w:rFonts w:hint="default" w:ascii="Times New Roman" w:hAnsi="Times New Roman" w:eastAsia="宋体" w:cs="Times New Roman"/>
                <w:color w:val="000000" w:themeColor="text1"/>
                <w:sz w:val="18"/>
                <w:szCs w:val="18"/>
                <w:lang w:val="en-US" w:eastAsia="en-US" w:bidi="ar-SA"/>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w:t>
            </w:r>
            <w:r>
              <w:rPr>
                <w:rFonts w:hint="eastAsia" w:cs="Times New Roman"/>
                <w:color w:val="000000" w:themeColor="text1"/>
                <w:sz w:val="18"/>
                <w:szCs w:val="18"/>
                <w:lang w:val="en-US" w:eastAsia="zh-CN"/>
                <w14:textFill>
                  <w14:solidFill>
                    <w14:schemeClr w14:val="tx1"/>
                  </w14:solidFill>
                </w14:textFill>
              </w:rPr>
              <w:t>4</w:t>
            </w:r>
            <w:r>
              <w:rPr>
                <w:rFonts w:hint="default" w:ascii="Times New Roman" w:hAnsi="Times New Roman" w:eastAsia="宋体" w:cs="Times New Roman"/>
                <w:color w:val="000000" w:themeColor="text1"/>
                <w:sz w:val="18"/>
                <w:szCs w:val="18"/>
                <w14:textFill>
                  <w14:solidFill>
                    <w14:schemeClr w14:val="tx1"/>
                  </w14:solidFill>
                </w14:textFill>
              </w:rPr>
              <w:t>）</w:t>
            </w:r>
          </w:p>
        </w:tc>
        <w:tc>
          <w:tcPr>
            <w:tcW w:w="708"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lang w:val="en-US" w:eastAsia="en-US" w:bidi="ar-SA"/>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专业</w:t>
            </w:r>
            <w:r>
              <w:rPr>
                <w:rFonts w:hint="eastAsia" w:cs="Times New Roman"/>
                <w:color w:val="000000" w:themeColor="text1"/>
                <w:sz w:val="18"/>
                <w:szCs w:val="18"/>
                <w:lang w:val="en-US" w:eastAsia="zh-CN"/>
                <w14:textFill>
                  <w14:solidFill>
                    <w14:schemeClr w14:val="tx1"/>
                  </w14:solidFill>
                </w14:textFill>
              </w:rPr>
              <w:t>基础</w:t>
            </w:r>
            <w:r>
              <w:rPr>
                <w:rFonts w:hint="default" w:ascii="Times New Roman" w:hAnsi="Times New Roman" w:eastAsia="宋体" w:cs="Times New Roman"/>
                <w:color w:val="000000" w:themeColor="text1"/>
                <w:sz w:val="18"/>
                <w:szCs w:val="18"/>
                <w14:textFill>
                  <w14:solidFill>
                    <w14:schemeClr w14:val="tx1"/>
                  </w14:solidFill>
                </w14:textFill>
              </w:rPr>
              <w:t>课程</w:t>
            </w:r>
          </w:p>
        </w:tc>
        <w:tc>
          <w:tcPr>
            <w:tcW w:w="886" w:type="dxa"/>
            <w:vAlign w:val="center"/>
          </w:tcPr>
          <w:p>
            <w:pPr>
              <w:spacing w:line="28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lang w:val="en-US" w:eastAsia="zh-CN" w:bidi="ar-SA"/>
                <w14:textFill>
                  <w14:solidFill>
                    <w14:schemeClr w14:val="tx1"/>
                  </w14:solidFill>
                </w14:textFill>
              </w:rPr>
            </w:pPr>
            <w:r>
              <w:rPr>
                <w:rFonts w:hint="eastAsia" w:cs="Times New Roman"/>
                <w:color w:val="000000" w:themeColor="text1"/>
                <w:sz w:val="18"/>
                <w:szCs w:val="18"/>
                <w:lang w:val="en-US" w:eastAsia="zh-CN" w:bidi="ar-SA"/>
                <w14:textFill>
                  <w14:solidFill>
                    <w14:schemeClr w14:val="tx1"/>
                  </w14:solidFill>
                </w14:textFill>
              </w:rPr>
              <w:t>5</w:t>
            </w:r>
          </w:p>
        </w:tc>
        <w:tc>
          <w:tcPr>
            <w:tcW w:w="1240"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短视频拍摄与编辑</w:t>
            </w:r>
          </w:p>
        </w:tc>
        <w:tc>
          <w:tcPr>
            <w:tcW w:w="4571" w:type="dxa"/>
            <w:vAlign w:val="center"/>
          </w:tcPr>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leftChars="0" w:right="0" w:rightChars="0" w:firstLine="360" w:firstLineChars="200"/>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本课程主要针对新媒体运营、电商美工、短视频制作等岗位开设，主要任务是:培养学生在短视频拍摄与剪辑工作岗位中，熟练掌握短视频策划、脚本撰写、拍摄、</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rightChars="0"/>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剪辑等职业技能，能够策划、拍摄和剪辑出较高水平的短视频作品，在淘宝网、抖音等电商平台、短视频平台上展示和传播，具有较强的产品视频策划和执行能力，</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0" w:rightChars="0"/>
              <w:rPr>
                <w:rFonts w:hint="default" w:ascii="Times New Roman" w:hAnsi="Times New Roman" w:eastAsia="宋体" w:cs="Times New Roman"/>
                <w:color w:val="000000" w:themeColor="text1"/>
                <w:kern w:val="0"/>
                <w:sz w:val="18"/>
                <w:szCs w:val="18"/>
                <w:lang w:eastAsia="zh-CN"/>
                <w14:textFill>
                  <w14:solidFill>
                    <w14:schemeClr w14:val="tx1"/>
                  </w14:solidFill>
                </w14:textFill>
              </w:rPr>
            </w:pPr>
            <w:r>
              <w:rPr>
                <w:rFonts w:hint="default" w:ascii="Times New Roman" w:hAnsi="Times New Roman" w:eastAsia="宋体" w:cs="Times New Roman"/>
                <w:sz w:val="18"/>
                <w:szCs w:val="18"/>
              </w:rPr>
              <w:t>能够制作相应的短视频广告，培养学生短视频策划、拍摄、剪辑、特效制作、字幕制作、颜色校正、音频编辑等职业技能。</w:t>
            </w:r>
          </w:p>
        </w:tc>
        <w:tc>
          <w:tcPr>
            <w:tcW w:w="993" w:type="dxa"/>
            <w:vAlign w:val="center"/>
          </w:tcPr>
          <w:p>
            <w:pPr>
              <w:spacing w:line="280" w:lineRule="exact"/>
              <w:ind w:left="0" w:leftChars="0" w:right="0" w:rightChars="0"/>
              <w:jc w:val="center"/>
              <w:rPr>
                <w:rFonts w:hint="eastAsia"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32</w:t>
            </w:r>
          </w:p>
          <w:p>
            <w:pPr>
              <w:spacing w:line="280" w:lineRule="exact"/>
              <w:ind w:left="0" w:leftChars="0" w:right="0" w:right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w:t>
            </w:r>
            <w:r>
              <w:rPr>
                <w:rFonts w:hint="eastAsia" w:cs="Times New Roman"/>
                <w:color w:val="000000" w:themeColor="text1"/>
                <w:sz w:val="18"/>
                <w:szCs w:val="18"/>
                <w:lang w:val="en-US" w:eastAsia="zh-CN"/>
                <w14:textFill>
                  <w14:solidFill>
                    <w14:schemeClr w14:val="tx1"/>
                  </w14:solidFill>
                </w14:textFill>
              </w:rPr>
              <w:t>2</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w:t>
            </w:r>
          </w:p>
        </w:tc>
        <w:tc>
          <w:tcPr>
            <w:tcW w:w="708"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专业</w:t>
            </w:r>
            <w:r>
              <w:rPr>
                <w:rFonts w:hint="eastAsia" w:cs="Times New Roman"/>
                <w:color w:val="000000" w:themeColor="text1"/>
                <w:sz w:val="18"/>
                <w:szCs w:val="18"/>
                <w:lang w:val="en-US" w:eastAsia="zh-CN"/>
                <w14:textFill>
                  <w14:solidFill>
                    <w14:schemeClr w14:val="tx1"/>
                  </w14:solidFill>
                </w14:textFill>
              </w:rPr>
              <w:t>选修</w:t>
            </w:r>
            <w:r>
              <w:rPr>
                <w:rFonts w:hint="default" w:ascii="Times New Roman" w:hAnsi="Times New Roman" w:eastAsia="宋体" w:cs="Times New Roman"/>
                <w:color w:val="000000" w:themeColor="text1"/>
                <w:sz w:val="18"/>
                <w:szCs w:val="18"/>
                <w14:textFill>
                  <w14:solidFill>
                    <w14:schemeClr w14:val="tx1"/>
                  </w14:solidFill>
                </w14:textFill>
              </w:rPr>
              <w:t>课程</w:t>
            </w:r>
          </w:p>
        </w:tc>
        <w:tc>
          <w:tcPr>
            <w:tcW w:w="886" w:type="dxa"/>
            <w:vAlign w:val="center"/>
          </w:tcPr>
          <w:p>
            <w:pPr>
              <w:spacing w:line="28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6</w:t>
            </w:r>
          </w:p>
        </w:tc>
        <w:tc>
          <w:tcPr>
            <w:tcW w:w="1240" w:type="dxa"/>
            <w:vAlign w:val="center"/>
          </w:tcPr>
          <w:p>
            <w:pPr>
              <w:spacing w:line="280" w:lineRule="exact"/>
              <w:ind w:left="0" w:leftChars="0" w:right="0" w:rightChars="0"/>
              <w:jc w:val="center"/>
              <w:rPr>
                <w:rFonts w:hint="default"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直播技巧与运营</w:t>
            </w:r>
          </w:p>
        </w:tc>
        <w:tc>
          <w:tcPr>
            <w:tcW w:w="4571" w:type="dxa"/>
            <w:vAlign w:val="center"/>
          </w:tcPr>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leftChars="0" w:right="0" w:rightChars="0" w:firstLine="360" w:firstLineChars="200"/>
              <w:rPr>
                <w:rFonts w:hint="default" w:ascii="Times New Roman" w:hAnsi="Times New Roman" w:eastAsia="宋体" w:cs="Times New Roman"/>
                <w:sz w:val="18"/>
                <w:szCs w:val="18"/>
              </w:rPr>
            </w:pPr>
            <w:r>
              <w:rPr>
                <w:rFonts w:hint="eastAsia" w:ascii="Times New Roman" w:hAnsi="Times New Roman" w:eastAsia="宋体" w:cs="Times New Roman"/>
                <w:sz w:val="18"/>
                <w:szCs w:val="18"/>
              </w:rPr>
              <w:t>本课程主要针对直播销售员、电商带货主播、直播运营师、直播数据分析师等岗位开设，主要任务是：培养学生直播营销方案策划、直播人员配置、直播话术、直播间设计、直播选品与</w:t>
            </w:r>
            <w:r>
              <w:rPr>
                <w:rFonts w:hint="default" w:ascii="Times New Roman" w:hAnsi="Times New Roman" w:eastAsia="宋体" w:cs="Times New Roman"/>
                <w:sz w:val="18"/>
                <w:szCs w:val="18"/>
              </w:rPr>
              <w:t>规划</w:t>
            </w:r>
            <w:r>
              <w:rPr>
                <w:rFonts w:hint="eastAsia" w:ascii="Times New Roman" w:hAnsi="Times New Roman" w:eastAsia="宋体" w:cs="Times New Roman"/>
                <w:sz w:val="18"/>
                <w:szCs w:val="18"/>
              </w:rPr>
              <w:t>、直播引流互动、直播</w:t>
            </w:r>
            <w:r>
              <w:rPr>
                <w:rFonts w:hint="default" w:ascii="Times New Roman" w:hAnsi="Times New Roman" w:eastAsia="宋体" w:cs="Times New Roman"/>
                <w:sz w:val="18"/>
                <w:szCs w:val="18"/>
              </w:rPr>
              <w:t>数据分析</w:t>
            </w:r>
            <w:r>
              <w:rPr>
                <w:rFonts w:hint="eastAsia" w:ascii="Times New Roman" w:hAnsi="Times New Roman" w:eastAsia="宋体" w:cs="Times New Roman"/>
                <w:sz w:val="18"/>
                <w:szCs w:val="18"/>
              </w:rPr>
              <w:t>等职业技能。</w:t>
            </w:r>
          </w:p>
        </w:tc>
        <w:tc>
          <w:tcPr>
            <w:tcW w:w="993"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64</w:t>
            </w:r>
          </w:p>
          <w:p>
            <w:pPr>
              <w:spacing w:line="280" w:lineRule="exact"/>
              <w:ind w:left="0" w:leftChars="0" w:right="0" w:right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color w:val="000000" w:themeColor="text1"/>
                <w:sz w:val="18"/>
                <w:szCs w:val="18"/>
                <w:lang w:val="en-US" w:eastAsia="zh-CN"/>
                <w14:textFill>
                  <w14:solidFill>
                    <w14:schemeClr w14:val="tx1"/>
                  </w14:solidFill>
                </w14:textFill>
              </w:rPr>
              <w:t>（</w:t>
            </w:r>
            <w:r>
              <w:rPr>
                <w:rFonts w:hint="eastAsia" w:cs="Times New Roman"/>
                <w:color w:val="000000" w:themeColor="text1"/>
                <w:sz w:val="18"/>
                <w:szCs w:val="18"/>
                <w:lang w:val="en-US" w:eastAsia="zh-CN"/>
                <w14:textFill>
                  <w14:solidFill>
                    <w14:schemeClr w14:val="tx1"/>
                  </w14:solidFill>
                </w14:textFill>
              </w:rPr>
              <w:t>4</w:t>
            </w:r>
            <w:r>
              <w:rPr>
                <w:rFonts w:hint="default" w:ascii="Times New Roman" w:hAnsi="Times New Roman" w:eastAsia="宋体" w:cs="Times New Roman"/>
                <w:color w:val="000000" w:themeColor="text1"/>
                <w:sz w:val="18"/>
                <w:szCs w:val="18"/>
                <w:lang w:val="en-US" w:eastAsia="zh-CN"/>
                <w14:textFill>
                  <w14:solidFill>
                    <w14:schemeClr w14:val="tx1"/>
                  </w14:solidFill>
                </w14:textFill>
              </w:rPr>
              <w:t>）</w:t>
            </w:r>
          </w:p>
        </w:tc>
        <w:tc>
          <w:tcPr>
            <w:tcW w:w="708"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专业</w:t>
            </w:r>
            <w:r>
              <w:rPr>
                <w:rFonts w:hint="eastAsia" w:cs="Times New Roman"/>
                <w:color w:val="000000" w:themeColor="text1"/>
                <w:sz w:val="18"/>
                <w:szCs w:val="18"/>
                <w:lang w:val="en-US" w:eastAsia="zh-CN"/>
                <w14:textFill>
                  <w14:solidFill>
                    <w14:schemeClr w14:val="tx1"/>
                  </w14:solidFill>
                </w14:textFill>
              </w:rPr>
              <w:t>核心</w:t>
            </w:r>
            <w:r>
              <w:rPr>
                <w:rFonts w:hint="default" w:ascii="Times New Roman" w:hAnsi="Times New Roman" w:eastAsia="宋体" w:cs="Times New Roman"/>
                <w:color w:val="000000" w:themeColor="text1"/>
                <w:sz w:val="18"/>
                <w:szCs w:val="18"/>
                <w14:textFill>
                  <w14:solidFill>
                    <w14:schemeClr w14:val="tx1"/>
                  </w14:solidFill>
                </w14:textFill>
              </w:rPr>
              <w:t>课程</w:t>
            </w:r>
          </w:p>
        </w:tc>
        <w:tc>
          <w:tcPr>
            <w:tcW w:w="886" w:type="dxa"/>
            <w:vAlign w:val="center"/>
          </w:tcPr>
          <w:p>
            <w:pPr>
              <w:spacing w:line="28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7</w:t>
            </w:r>
          </w:p>
        </w:tc>
        <w:tc>
          <w:tcPr>
            <w:tcW w:w="1240" w:type="dxa"/>
            <w:vAlign w:val="center"/>
          </w:tcPr>
          <w:p>
            <w:pPr>
              <w:spacing w:line="280" w:lineRule="exact"/>
              <w:ind w:left="0" w:leftChars="0" w:right="0" w:rightChars="0"/>
              <w:jc w:val="center"/>
              <w:rPr>
                <w:rFonts w:hint="default" w:ascii="Times New Roman" w:hAnsi="Times New Roman" w:eastAsia="宋体" w:cs="Times New Roman"/>
                <w:bCs/>
                <w:color w:val="000000" w:themeColor="text1"/>
                <w:kern w:val="0"/>
                <w:sz w:val="18"/>
                <w:szCs w:val="18"/>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0"/>
                <w:sz w:val="18"/>
                <w:szCs w:val="18"/>
                <w14:textFill>
                  <w14:solidFill>
                    <w14:schemeClr w14:val="tx1"/>
                  </w14:solidFill>
                </w14:textFill>
              </w:rPr>
              <w:t>客户服务与管理</w:t>
            </w:r>
          </w:p>
        </w:tc>
        <w:tc>
          <w:tcPr>
            <w:tcW w:w="4571" w:type="dxa"/>
            <w:vAlign w:val="center"/>
          </w:tcPr>
          <w:p>
            <w:pPr>
              <w:spacing w:line="280" w:lineRule="exact"/>
              <w:ind w:left="0" w:leftChars="0" w:right="0" w:rightChars="0" w:firstLine="360" w:firstLineChars="200"/>
              <w:rPr>
                <w:rFonts w:hint="default" w:ascii="Times New Roman" w:hAnsi="Times New Roman" w:eastAsia="宋体" w:cs="Times New Roman"/>
                <w:color w:val="000000" w:themeColor="text1"/>
                <w:sz w:val="18"/>
                <w:szCs w:val="18"/>
                <w:lang w:val="en-US" w:eastAsia="en-US" w:bidi="ar-SA"/>
                <w14:textFill>
                  <w14:solidFill>
                    <w14:schemeClr w14:val="tx1"/>
                  </w14:solidFill>
                </w14:textFill>
              </w:rPr>
            </w:pPr>
            <w:r>
              <w:rPr>
                <w:rFonts w:hint="default" w:ascii="Times New Roman" w:hAnsi="Times New Roman" w:eastAsia="宋体" w:cs="Times New Roman"/>
                <w:color w:val="000000" w:themeColor="text1"/>
                <w:kern w:val="0"/>
                <w:sz w:val="18"/>
                <w:szCs w:val="18"/>
                <w14:textFill>
                  <w14:solidFill>
                    <w14:schemeClr w14:val="tx1"/>
                  </w14:solidFill>
                </w14:textFill>
              </w:rPr>
              <w:t>本课程主要学习客户服务的基本技巧和客户关系管理的基本方法；客户咨询、异议、客户投诉应对；客户满意度管理和客户忠诚度管理；进行客户的个性化服务，拓展客户渠道。</w:t>
            </w:r>
          </w:p>
        </w:tc>
        <w:tc>
          <w:tcPr>
            <w:tcW w:w="993"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64</w:t>
            </w:r>
          </w:p>
          <w:p>
            <w:pPr>
              <w:spacing w:line="280" w:lineRule="exact"/>
              <w:ind w:left="0" w:leftChars="0" w:right="0" w:rightChars="0"/>
              <w:jc w:val="center"/>
              <w:rPr>
                <w:rFonts w:hint="default" w:ascii="Times New Roman" w:hAnsi="Times New Roman" w:eastAsia="宋体" w:cs="Times New Roman"/>
                <w:color w:val="000000" w:themeColor="text1"/>
                <w:sz w:val="18"/>
                <w:szCs w:val="18"/>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w:t>
            </w:r>
            <w:r>
              <w:rPr>
                <w:rFonts w:hint="eastAsia" w:cs="Times New Roman"/>
                <w:color w:val="000000" w:themeColor="text1"/>
                <w:sz w:val="18"/>
                <w:szCs w:val="18"/>
                <w:lang w:val="en-US" w:eastAsia="zh-CN"/>
                <w14:textFill>
                  <w14:solidFill>
                    <w14:schemeClr w14:val="tx1"/>
                  </w14:solidFill>
                </w14:textFill>
              </w:rPr>
              <w:t>4</w:t>
            </w:r>
            <w:r>
              <w:rPr>
                <w:rFonts w:hint="default" w:ascii="Times New Roman" w:hAnsi="Times New Roman" w:eastAsia="宋体" w:cs="Times New Roman"/>
                <w:color w:val="000000" w:themeColor="text1"/>
                <w:sz w:val="18"/>
                <w:szCs w:val="18"/>
                <w14:textFill>
                  <w14:solidFill>
                    <w14:schemeClr w14:val="tx1"/>
                  </w14:solidFill>
                </w14:textFill>
              </w:rPr>
              <w:t>）</w:t>
            </w:r>
          </w:p>
        </w:tc>
        <w:tc>
          <w:tcPr>
            <w:tcW w:w="708"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lang w:val="en-US" w:eastAsia="zh-CN" w:bidi="ar-SA"/>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专业</w:t>
            </w:r>
            <w:r>
              <w:rPr>
                <w:rFonts w:hint="eastAsia" w:cs="Times New Roman"/>
                <w:color w:val="000000" w:themeColor="text1"/>
                <w:sz w:val="18"/>
                <w:szCs w:val="18"/>
                <w:lang w:val="en-US" w:eastAsia="zh-CN"/>
                <w14:textFill>
                  <w14:solidFill>
                    <w14:schemeClr w14:val="tx1"/>
                  </w14:solidFill>
                </w14:textFill>
              </w:rPr>
              <w:t>拓展课程</w:t>
            </w:r>
          </w:p>
        </w:tc>
        <w:tc>
          <w:tcPr>
            <w:tcW w:w="886" w:type="dxa"/>
            <w:vAlign w:val="center"/>
          </w:tcPr>
          <w:p>
            <w:pPr>
              <w:spacing w:line="28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8</w:t>
            </w:r>
          </w:p>
        </w:tc>
        <w:tc>
          <w:tcPr>
            <w:tcW w:w="1240" w:type="dxa"/>
            <w:vAlign w:val="center"/>
          </w:tcPr>
          <w:p>
            <w:pPr>
              <w:spacing w:line="280" w:lineRule="exact"/>
              <w:ind w:left="0" w:leftChars="0" w:right="0" w:rightChars="0"/>
              <w:jc w:val="center"/>
              <w:rPr>
                <w:rFonts w:hint="default" w:ascii="Times New Roman" w:hAnsi="Times New Roman" w:eastAsia="宋体" w:cs="Times New Roman"/>
                <w:bCs/>
                <w:color w:val="000000" w:themeColor="text1"/>
                <w:kern w:val="0"/>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kern w:val="0"/>
                <w:sz w:val="18"/>
                <w:szCs w:val="18"/>
                <w:lang w:val="en-US" w:eastAsia="zh-CN"/>
                <w14:textFill>
                  <w14:solidFill>
                    <w14:schemeClr w14:val="tx1"/>
                  </w14:solidFill>
                </w14:textFill>
              </w:rPr>
              <w:t>互联网文案写作与活动策划</w:t>
            </w:r>
          </w:p>
        </w:tc>
        <w:tc>
          <w:tcPr>
            <w:tcW w:w="4571" w:type="dxa"/>
            <w:vAlign w:val="center"/>
          </w:tcPr>
          <w:p>
            <w:pPr>
              <w:spacing w:line="280" w:lineRule="exact"/>
              <w:ind w:left="0" w:leftChars="0" w:right="0" w:rightChars="0" w:firstLine="360" w:firstLineChars="200"/>
              <w:rPr>
                <w:rFonts w:hint="default" w:ascii="Times New Roman" w:hAnsi="Times New Roman" w:eastAsia="宋体" w:cs="Times New Roman"/>
                <w:color w:val="000000" w:themeColor="text1"/>
                <w:kern w:val="0"/>
                <w:sz w:val="18"/>
                <w:szCs w:val="18"/>
                <w:lang w:eastAsia="zh-CN"/>
                <w14:textFill>
                  <w14:solidFill>
                    <w14:schemeClr w14:val="tx1"/>
                  </w14:solidFill>
                </w14:textFill>
              </w:rPr>
            </w:pPr>
            <w:r>
              <w:rPr>
                <w:rFonts w:hint="default" w:ascii="Times New Roman" w:hAnsi="Times New Roman" w:eastAsia="宋体" w:cs="Times New Roman"/>
                <w:sz w:val="18"/>
                <w:szCs w:val="18"/>
              </w:rPr>
              <w:t>了解商务文案写作的基本概念理论，了解各类商务文案的用途。掌握各种主要商务文案的基本类型。通过本课程的学习，使学生系统掌握常用的商务应用文章的实际用途和写作要领。提高学生商务文案写作的专业素质，电子商务营销活动整体策划的综合能力。了解商业活动的具体内容和实施策划活动的工具和手段；掌握活动策划案的结构、格式及其写作基本要求；能根据活动主题和活动目的，撰写策划方案；能根据策划方案，制定实施计划，合理调配资源</w:t>
            </w:r>
            <w:r>
              <w:rPr>
                <w:rFonts w:hint="default" w:ascii="Times New Roman" w:hAnsi="Times New Roman" w:eastAsia="宋体" w:cs="Times New Roman"/>
                <w:sz w:val="18"/>
                <w:szCs w:val="18"/>
                <w:lang w:eastAsia="zh-CN"/>
              </w:rPr>
              <w:t>。</w:t>
            </w:r>
          </w:p>
        </w:tc>
        <w:tc>
          <w:tcPr>
            <w:tcW w:w="993" w:type="dxa"/>
            <w:vAlign w:val="center"/>
          </w:tcPr>
          <w:p>
            <w:pPr>
              <w:spacing w:line="280" w:lineRule="exact"/>
              <w:ind w:left="0" w:leftChars="0" w:right="0" w:rightChars="0"/>
              <w:jc w:val="center"/>
              <w:rPr>
                <w:rFonts w:hint="eastAsia"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32</w:t>
            </w:r>
          </w:p>
          <w:p>
            <w:pPr>
              <w:spacing w:line="280" w:lineRule="exact"/>
              <w:ind w:left="0" w:leftChars="0" w:right="0" w:rightChars="0"/>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w:t>
            </w:r>
            <w:r>
              <w:rPr>
                <w:rFonts w:hint="eastAsia" w:cs="Times New Roman"/>
                <w:color w:val="000000" w:themeColor="text1"/>
                <w:sz w:val="18"/>
                <w:szCs w:val="18"/>
                <w:lang w:val="en-US" w:eastAsia="zh-CN"/>
                <w14:textFill>
                  <w14:solidFill>
                    <w14:schemeClr w14:val="tx1"/>
                  </w14:solidFill>
                </w14:textFill>
              </w:rPr>
              <w:t>2</w:t>
            </w:r>
            <w:r>
              <w:rPr>
                <w:rFonts w:hint="default" w:ascii="Times New Roman" w:hAnsi="Times New Roman" w:eastAsia="宋体" w:cs="Times New Roman"/>
                <w:color w:val="000000" w:themeColor="text1"/>
                <w:sz w:val="18"/>
                <w:szCs w:val="18"/>
                <w14:textFill>
                  <w14:solidFill>
                    <w14:schemeClr w14:val="tx1"/>
                  </w14:solidFill>
                </w14:textFill>
              </w:rPr>
              <w:t>）</w:t>
            </w:r>
          </w:p>
        </w:tc>
        <w:tc>
          <w:tcPr>
            <w:tcW w:w="708"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lang w:val="en-US"/>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专业</w:t>
            </w:r>
            <w:r>
              <w:rPr>
                <w:rFonts w:hint="eastAsia" w:cs="Times New Roman"/>
                <w:color w:val="000000" w:themeColor="text1"/>
                <w:sz w:val="18"/>
                <w:szCs w:val="18"/>
                <w:lang w:val="en-US" w:eastAsia="zh-CN"/>
                <w14:textFill>
                  <w14:solidFill>
                    <w14:schemeClr w14:val="tx1"/>
                  </w14:solidFill>
                </w14:textFill>
              </w:rPr>
              <w:t>选修课程</w:t>
            </w:r>
          </w:p>
        </w:tc>
        <w:tc>
          <w:tcPr>
            <w:tcW w:w="886" w:type="dxa"/>
            <w:vAlign w:val="center"/>
          </w:tcPr>
          <w:p>
            <w:pPr>
              <w:spacing w:line="28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4" w:type="dxa"/>
            <w:vAlign w:val="center"/>
          </w:tcPr>
          <w:p>
            <w:pPr>
              <w:spacing w:line="280" w:lineRule="exact"/>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9</w:t>
            </w:r>
          </w:p>
        </w:tc>
        <w:tc>
          <w:tcPr>
            <w:tcW w:w="1240"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18"/>
                <w:szCs w:val="18"/>
                <w14:textFill>
                  <w14:solidFill>
                    <w14:schemeClr w14:val="tx1"/>
                  </w14:solidFill>
                </w14:textFill>
              </w:rPr>
              <w:t>网络营销</w:t>
            </w:r>
            <w:r>
              <w:rPr>
                <w:rFonts w:hint="eastAsia" w:cs="Times New Roman"/>
                <w:color w:val="000000" w:themeColor="text1"/>
                <w:kern w:val="0"/>
                <w:sz w:val="18"/>
                <w:szCs w:val="18"/>
                <w:lang w:val="en-US" w:eastAsia="zh-CN"/>
                <w14:textFill>
                  <w14:solidFill>
                    <w14:schemeClr w14:val="tx1"/>
                  </w14:solidFill>
                </w14:textFill>
              </w:rPr>
              <w:t>与推广</w:t>
            </w:r>
          </w:p>
        </w:tc>
        <w:tc>
          <w:tcPr>
            <w:tcW w:w="4571" w:type="dxa"/>
            <w:vAlign w:val="center"/>
          </w:tcPr>
          <w:p>
            <w:pPr>
              <w:widowControl/>
              <w:ind w:left="0" w:leftChars="0" w:right="0" w:rightChars="0" w:firstLine="360" w:firstLineChars="200"/>
              <w:rPr>
                <w:rFonts w:hint="default" w:ascii="Times New Roman" w:hAnsi="Times New Roman" w:eastAsia="宋体" w:cs="Times New Roman"/>
                <w:color w:val="000000" w:themeColor="text1"/>
                <w:sz w:val="18"/>
                <w:szCs w:val="18"/>
                <w:lang w:val="en-US" w:eastAsia="en-US" w:bidi="ar-SA"/>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本课程是根据网站和网店推广的目标，筛选合理的推广方式和新媒体营销方法；网络推广和营销方案制定与实施；营销推广方案效果评估与优化。</w:t>
            </w:r>
          </w:p>
        </w:tc>
        <w:tc>
          <w:tcPr>
            <w:tcW w:w="993"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64</w:t>
            </w:r>
          </w:p>
          <w:p>
            <w:pPr>
              <w:spacing w:line="280" w:lineRule="exact"/>
              <w:ind w:left="0" w:leftChars="0" w:right="0" w:rightChars="0"/>
              <w:jc w:val="center"/>
              <w:rPr>
                <w:rFonts w:hint="default" w:ascii="Times New Roman" w:hAnsi="Times New Roman" w:eastAsia="宋体" w:cs="Times New Roman"/>
                <w:color w:val="000000" w:themeColor="text1"/>
                <w:sz w:val="18"/>
                <w:szCs w:val="18"/>
                <w:lang w:val="en-US" w:eastAsia="en-US" w:bidi="ar-SA"/>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w:t>
            </w:r>
            <w:r>
              <w:rPr>
                <w:rFonts w:hint="eastAsia" w:cs="Times New Roman"/>
                <w:color w:val="000000" w:themeColor="text1"/>
                <w:sz w:val="18"/>
                <w:szCs w:val="18"/>
                <w:lang w:val="en-US" w:eastAsia="zh-CN"/>
                <w14:textFill>
                  <w14:solidFill>
                    <w14:schemeClr w14:val="tx1"/>
                  </w14:solidFill>
                </w14:textFill>
              </w:rPr>
              <w:t>4</w:t>
            </w:r>
            <w:r>
              <w:rPr>
                <w:rFonts w:hint="default" w:ascii="Times New Roman" w:hAnsi="Times New Roman" w:eastAsia="宋体" w:cs="Times New Roman"/>
                <w:color w:val="000000" w:themeColor="text1"/>
                <w:sz w:val="18"/>
                <w:szCs w:val="18"/>
                <w14:textFill>
                  <w14:solidFill>
                    <w14:schemeClr w14:val="tx1"/>
                  </w14:solidFill>
                </w14:textFill>
              </w:rPr>
              <w:t>）</w:t>
            </w:r>
          </w:p>
        </w:tc>
        <w:tc>
          <w:tcPr>
            <w:tcW w:w="708"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lang w:val="en-US" w:eastAsia="en-US" w:bidi="ar-SA"/>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专业核心课程</w:t>
            </w:r>
          </w:p>
        </w:tc>
        <w:tc>
          <w:tcPr>
            <w:tcW w:w="886" w:type="dxa"/>
            <w:vAlign w:val="center"/>
          </w:tcPr>
          <w:p>
            <w:pPr>
              <w:spacing w:line="28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10</w:t>
            </w:r>
          </w:p>
        </w:tc>
        <w:tc>
          <w:tcPr>
            <w:tcW w:w="1240"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0"/>
                <w:sz w:val="18"/>
                <w:szCs w:val="18"/>
                <w14:textFill>
                  <w14:solidFill>
                    <w14:schemeClr w14:val="tx1"/>
                  </w14:solidFill>
                </w14:textFill>
              </w:rPr>
              <w:t>网店运营</w:t>
            </w:r>
            <w:r>
              <w:rPr>
                <w:rFonts w:hint="eastAsia" w:cs="Times New Roman"/>
                <w:bCs/>
                <w:color w:val="000000" w:themeColor="text1"/>
                <w:kern w:val="0"/>
                <w:sz w:val="18"/>
                <w:szCs w:val="18"/>
                <w:lang w:val="en-US" w:eastAsia="zh-CN"/>
                <w14:textFill>
                  <w14:solidFill>
                    <w14:schemeClr w14:val="tx1"/>
                  </w14:solidFill>
                </w14:textFill>
              </w:rPr>
              <w:t>与管理</w:t>
            </w:r>
          </w:p>
        </w:tc>
        <w:tc>
          <w:tcPr>
            <w:tcW w:w="4571" w:type="dxa"/>
            <w:vAlign w:val="center"/>
          </w:tcPr>
          <w:p>
            <w:pPr>
              <w:widowControl/>
              <w:ind w:left="0" w:leftChars="0" w:right="0" w:rightChars="0" w:firstLine="360" w:firstLineChars="200"/>
              <w:rPr>
                <w:rFonts w:hint="default" w:ascii="Times New Roman" w:hAnsi="Times New Roman" w:eastAsia="宋体" w:cs="Times New Roman"/>
                <w:color w:val="000000" w:themeColor="text1"/>
                <w:sz w:val="18"/>
                <w:szCs w:val="18"/>
                <w:lang w:val="en-US" w:eastAsia="en-US" w:bidi="ar-SA"/>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本课程主要学习网店运营的规范与流程；商品类型分类、编码、上架、下架；店铺、产品和客户数据分析，营销推广策略的制定与实施。</w:t>
            </w:r>
          </w:p>
        </w:tc>
        <w:tc>
          <w:tcPr>
            <w:tcW w:w="993"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64</w:t>
            </w:r>
          </w:p>
          <w:p>
            <w:pPr>
              <w:spacing w:line="280" w:lineRule="exact"/>
              <w:ind w:left="0" w:leftChars="0" w:right="0" w:rightChars="0"/>
              <w:jc w:val="center"/>
              <w:rPr>
                <w:rFonts w:hint="default" w:ascii="Times New Roman" w:hAnsi="Times New Roman" w:eastAsia="宋体" w:cs="Times New Roman"/>
                <w:color w:val="000000" w:themeColor="text1"/>
                <w:sz w:val="18"/>
                <w:szCs w:val="18"/>
                <w:lang w:val="en-US" w:eastAsia="en-US" w:bidi="ar-SA"/>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w:t>
            </w:r>
            <w:r>
              <w:rPr>
                <w:rFonts w:hint="eastAsia" w:cs="Times New Roman"/>
                <w:color w:val="000000" w:themeColor="text1"/>
                <w:sz w:val="18"/>
                <w:szCs w:val="18"/>
                <w:lang w:val="en-US" w:eastAsia="zh-CN"/>
                <w14:textFill>
                  <w14:solidFill>
                    <w14:schemeClr w14:val="tx1"/>
                  </w14:solidFill>
                </w14:textFill>
              </w:rPr>
              <w:t>4</w:t>
            </w:r>
            <w:r>
              <w:rPr>
                <w:rFonts w:hint="default" w:ascii="Times New Roman" w:hAnsi="Times New Roman" w:eastAsia="宋体" w:cs="Times New Roman"/>
                <w:color w:val="000000" w:themeColor="text1"/>
                <w:sz w:val="18"/>
                <w:szCs w:val="18"/>
                <w14:textFill>
                  <w14:solidFill>
                    <w14:schemeClr w14:val="tx1"/>
                  </w14:solidFill>
                </w14:textFill>
              </w:rPr>
              <w:t>）</w:t>
            </w:r>
          </w:p>
        </w:tc>
        <w:tc>
          <w:tcPr>
            <w:tcW w:w="708"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lang w:val="en-US" w:eastAsia="en-US" w:bidi="ar-SA"/>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专业核心课程</w:t>
            </w:r>
          </w:p>
        </w:tc>
        <w:tc>
          <w:tcPr>
            <w:tcW w:w="886" w:type="dxa"/>
            <w:vAlign w:val="center"/>
          </w:tcPr>
          <w:p>
            <w:pPr>
              <w:spacing w:line="28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11</w:t>
            </w:r>
          </w:p>
        </w:tc>
        <w:tc>
          <w:tcPr>
            <w:tcW w:w="1240" w:type="dxa"/>
            <w:vAlign w:val="center"/>
          </w:tcPr>
          <w:p>
            <w:pPr>
              <w:spacing w:line="28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电子商务物流</w:t>
            </w:r>
          </w:p>
        </w:tc>
        <w:tc>
          <w:tcPr>
            <w:tcW w:w="4571" w:type="dxa"/>
            <w:vAlign w:val="center"/>
          </w:tcPr>
          <w:p>
            <w:pPr>
              <w:widowControl/>
              <w:ind w:firstLine="360" w:firstLineChars="200"/>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本课程是本专业重要的专业基本能力课程，该课程从物流和电子商务的关系人手，介绍了物流的涵义和涉及到的一些信息技术，并从战略和管理的角度，叙述了供应链管理的基础知识、电子商务物流模式、电子商务物流技术、电子商务物流配送与配送中心、电子商务物流服务与成本管理，以及国际物流；并从总体上介绍了电子商务物流未来的发展趋势。</w:t>
            </w:r>
          </w:p>
        </w:tc>
        <w:tc>
          <w:tcPr>
            <w:tcW w:w="993" w:type="dxa"/>
            <w:vAlign w:val="center"/>
          </w:tcPr>
          <w:p>
            <w:pPr>
              <w:spacing w:line="28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64</w:t>
            </w:r>
          </w:p>
          <w:p>
            <w:pPr>
              <w:spacing w:line="28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（4）</w:t>
            </w:r>
          </w:p>
        </w:tc>
        <w:tc>
          <w:tcPr>
            <w:tcW w:w="708"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专业</w:t>
            </w:r>
            <w:r>
              <w:rPr>
                <w:rFonts w:hint="eastAsia" w:cs="Times New Roman"/>
                <w:color w:val="000000" w:themeColor="text1"/>
                <w:sz w:val="18"/>
                <w:szCs w:val="18"/>
                <w:lang w:val="en-US" w:eastAsia="zh-CN"/>
                <w14:textFill>
                  <w14:solidFill>
                    <w14:schemeClr w14:val="tx1"/>
                  </w14:solidFill>
                </w14:textFill>
              </w:rPr>
              <w:t>核心课程</w:t>
            </w:r>
          </w:p>
        </w:tc>
        <w:tc>
          <w:tcPr>
            <w:tcW w:w="886" w:type="dxa"/>
            <w:vAlign w:val="center"/>
          </w:tcPr>
          <w:p>
            <w:pPr>
              <w:spacing w:line="28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spacing w:line="280" w:lineRule="exact"/>
              <w:jc w:val="center"/>
              <w:rPr>
                <w:rFonts w:hint="default"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12</w:t>
            </w:r>
          </w:p>
        </w:tc>
        <w:tc>
          <w:tcPr>
            <w:tcW w:w="1240"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视觉营销设计</w:t>
            </w:r>
          </w:p>
        </w:tc>
        <w:tc>
          <w:tcPr>
            <w:tcW w:w="4571" w:type="dxa"/>
            <w:vAlign w:val="center"/>
          </w:tcPr>
          <w:p>
            <w:pPr>
              <w:spacing w:line="360" w:lineRule="exact"/>
              <w:ind w:firstLine="360" w:firstLineChars="200"/>
              <w:rPr>
                <w:rFonts w:hint="eastAsia" w:ascii="宋体" w:hAnsi="宋体"/>
                <w:sz w:val="24"/>
              </w:rPr>
            </w:pPr>
            <w:r>
              <w:rPr>
                <w:rFonts w:hint="eastAsia" w:ascii="Times New Roman" w:hAnsi="Times New Roman" w:eastAsia="宋体" w:cs="Times New Roman"/>
                <w:color w:val="000000" w:themeColor="text1"/>
                <w:sz w:val="18"/>
                <w:szCs w:val="18"/>
                <w14:textFill>
                  <w14:solidFill>
                    <w14:schemeClr w14:val="tx1"/>
                  </w14:solidFill>
                </w14:textFill>
              </w:rPr>
              <w:t>本课程是电子商务专业的一门运营方向课，通过理实一体化的教学理念，采用项目实战的教学方法，培养学生运用网络资源，深入理解网店</w:t>
            </w:r>
            <w:r>
              <w:rPr>
                <w:rFonts w:hint="default" w:ascii="Times New Roman" w:hAnsi="Times New Roman" w:eastAsia="宋体" w:cs="Times New Roman"/>
                <w:color w:val="000000" w:themeColor="text1"/>
                <w:sz w:val="18"/>
                <w:szCs w:val="18"/>
                <w14:textFill>
                  <w14:solidFill>
                    <w14:schemeClr w14:val="tx1"/>
                  </w14:solidFill>
                </w14:textFill>
              </w:rPr>
              <w:t>视觉营销设计</w:t>
            </w:r>
            <w:r>
              <w:rPr>
                <w:rFonts w:hint="eastAsia" w:ascii="Times New Roman" w:hAnsi="Times New Roman" w:eastAsia="宋体" w:cs="Times New Roman"/>
                <w:color w:val="000000" w:themeColor="text1"/>
                <w:sz w:val="18"/>
                <w:szCs w:val="18"/>
                <w14:textFill>
                  <w14:solidFill>
                    <w14:schemeClr w14:val="tx1"/>
                  </w14:solidFill>
                </w14:textFill>
              </w:rPr>
              <w:t>基础知识，掌握网店布局、文案视觉、商品主图设计、直通车推广图设计、钻石广告设计和</w:t>
            </w:r>
            <w:r>
              <w:rPr>
                <w:rFonts w:hint="default" w:ascii="Times New Roman" w:hAnsi="Times New Roman" w:eastAsia="宋体" w:cs="Times New Roman"/>
                <w:color w:val="000000" w:themeColor="text1"/>
                <w:sz w:val="18"/>
                <w:szCs w:val="18"/>
                <w14:textFill>
                  <w14:solidFill>
                    <w14:schemeClr w14:val="tx1"/>
                  </w14:solidFill>
                </w14:textFill>
              </w:rPr>
              <w:t>视觉营销设计</w:t>
            </w:r>
            <w:r>
              <w:rPr>
                <w:rFonts w:hint="eastAsia" w:ascii="Times New Roman" w:hAnsi="Times New Roman" w:eastAsia="宋体" w:cs="Times New Roman"/>
                <w:color w:val="000000" w:themeColor="text1"/>
                <w:sz w:val="18"/>
                <w:szCs w:val="18"/>
                <w14:textFill>
                  <w14:solidFill>
                    <w14:schemeClr w14:val="tx1"/>
                  </w14:solidFill>
                </w14:textFill>
              </w:rPr>
              <w:t>数据化等职业能力，本课程具有一定的综合性实践性，是培养网店运营人员的一门综合技能训练课。</w:t>
            </w:r>
          </w:p>
          <w:p>
            <w:pPr>
              <w:spacing w:line="280" w:lineRule="exact"/>
              <w:ind w:left="0" w:leftChars="0" w:right="0" w:rightChars="0" w:firstLine="360" w:firstLineChars="200"/>
              <w:rPr>
                <w:rFonts w:hint="default" w:ascii="Times New Roman" w:hAnsi="Times New Roman" w:eastAsia="宋体" w:cs="Times New Roman"/>
                <w:color w:val="000000" w:themeColor="text1"/>
                <w:sz w:val="18"/>
                <w:szCs w:val="18"/>
                <w14:textFill>
                  <w14:solidFill>
                    <w14:schemeClr w14:val="tx1"/>
                  </w14:solidFill>
                </w14:textFill>
              </w:rPr>
            </w:pPr>
          </w:p>
        </w:tc>
        <w:tc>
          <w:tcPr>
            <w:tcW w:w="993"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eastAsia" w:cs="Times New Roman"/>
                <w:color w:val="000000" w:themeColor="text1"/>
                <w:sz w:val="18"/>
                <w:szCs w:val="18"/>
                <w:lang w:val="en-US" w:eastAsia="zh-CN"/>
                <w14:textFill>
                  <w14:solidFill>
                    <w14:schemeClr w14:val="tx1"/>
                  </w14:solidFill>
                </w14:textFill>
              </w:rPr>
              <w:t>64（4）</w:t>
            </w:r>
          </w:p>
        </w:tc>
        <w:tc>
          <w:tcPr>
            <w:tcW w:w="708" w:type="dxa"/>
            <w:vAlign w:val="center"/>
          </w:tcPr>
          <w:p>
            <w:pPr>
              <w:spacing w:line="280" w:lineRule="exact"/>
              <w:ind w:left="0" w:leftChars="0" w:right="0" w:rightChars="0"/>
              <w:jc w:val="center"/>
              <w:rPr>
                <w:rFonts w:hint="default" w:ascii="Times New Roman" w:hAnsi="Times New Roman" w:eastAsia="宋体" w:cs="Times New Roman"/>
                <w:color w:val="000000" w:themeColor="text1"/>
                <w:sz w:val="18"/>
                <w:szCs w:val="18"/>
                <w14:textFill>
                  <w14:solidFill>
                    <w14:schemeClr w14:val="tx1"/>
                  </w14:solidFill>
                </w14:textFill>
              </w:rPr>
            </w:pPr>
            <w:r>
              <w:rPr>
                <w:rFonts w:hint="default" w:ascii="Times New Roman" w:hAnsi="Times New Roman" w:eastAsia="宋体" w:cs="Times New Roman"/>
                <w:color w:val="000000" w:themeColor="text1"/>
                <w:sz w:val="18"/>
                <w:szCs w:val="18"/>
                <w14:textFill>
                  <w14:solidFill>
                    <w14:schemeClr w14:val="tx1"/>
                  </w14:solidFill>
                </w14:textFill>
              </w:rPr>
              <w:t>专业</w:t>
            </w:r>
            <w:r>
              <w:rPr>
                <w:rFonts w:hint="eastAsia" w:cs="Times New Roman"/>
                <w:color w:val="000000" w:themeColor="text1"/>
                <w:sz w:val="18"/>
                <w:szCs w:val="18"/>
                <w:lang w:val="en-US" w:eastAsia="zh-CN"/>
                <w14:textFill>
                  <w14:solidFill>
                    <w14:schemeClr w14:val="tx1"/>
                  </w14:solidFill>
                </w14:textFill>
              </w:rPr>
              <w:t>核心</w:t>
            </w:r>
            <w:r>
              <w:rPr>
                <w:rFonts w:hint="default" w:ascii="Times New Roman" w:hAnsi="Times New Roman" w:eastAsia="宋体" w:cs="Times New Roman"/>
                <w:color w:val="000000" w:themeColor="text1"/>
                <w:sz w:val="18"/>
                <w:szCs w:val="18"/>
                <w14:textFill>
                  <w14:solidFill>
                    <w14:schemeClr w14:val="tx1"/>
                  </w14:solidFill>
                </w14:textFill>
              </w:rPr>
              <w:t>课程</w:t>
            </w:r>
          </w:p>
        </w:tc>
        <w:tc>
          <w:tcPr>
            <w:tcW w:w="886" w:type="dxa"/>
            <w:vAlign w:val="center"/>
          </w:tcPr>
          <w:p>
            <w:pPr>
              <w:spacing w:line="280" w:lineRule="exact"/>
              <w:jc w:val="center"/>
              <w:rPr>
                <w:rFonts w:hint="default" w:ascii="Times New Roman" w:hAnsi="Times New Roman" w:eastAsia="宋体" w:cs="Times New Roman"/>
                <w:color w:val="000000" w:themeColor="text1"/>
                <w:sz w:val="18"/>
                <w:szCs w:val="18"/>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方正黑体_GBK"/>
          <w:b/>
          <w:bCs/>
          <w:sz w:val="32"/>
          <w:szCs w:val="32"/>
        </w:rPr>
      </w:pPr>
      <w:r>
        <w:rPr>
          <w:rFonts w:hint="eastAsia" w:eastAsia="方正黑体_GBK"/>
          <w:b/>
          <w:bCs/>
          <w:sz w:val="32"/>
          <w:szCs w:val="32"/>
        </w:rPr>
        <w:t>七、教学进程总体安排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方正黑体_GBK"/>
          <w:b/>
          <w:bCs/>
          <w:sz w:val="32"/>
          <w:szCs w:val="32"/>
        </w:rPr>
      </w:pPr>
      <w:r>
        <w:rPr>
          <w:rFonts w:hint="eastAsia" w:eastAsia="方正仿宋_GBK"/>
          <w:b/>
          <w:sz w:val="32"/>
          <w:szCs w:val="32"/>
        </w:rPr>
        <w:t>（一）课程设置与教学安排表见附件1。</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方正仿宋_GBK"/>
          <w:sz w:val="32"/>
          <w:szCs w:val="32"/>
        </w:rPr>
      </w:pPr>
      <w:r>
        <w:rPr>
          <w:rFonts w:hint="eastAsia" w:eastAsia="方正仿宋_GBK"/>
          <w:b/>
          <w:bCs/>
          <w:sz w:val="32"/>
          <w:szCs w:val="32"/>
        </w:rPr>
        <w:t>（二）学时与学分分配表见附件2。</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方正仿宋_GBK"/>
          <w:b/>
          <w:bCs/>
          <w:sz w:val="32"/>
          <w:szCs w:val="32"/>
        </w:rPr>
      </w:pPr>
      <w:r>
        <w:rPr>
          <w:rFonts w:hint="eastAsia" w:eastAsia="方正仿宋_GBK"/>
          <w:b/>
          <w:bCs/>
          <w:sz w:val="32"/>
          <w:szCs w:val="32"/>
        </w:rPr>
        <w:t>（三）教学进程表（见表</w:t>
      </w:r>
      <w:r>
        <w:rPr>
          <w:rFonts w:eastAsia="方正仿宋_GBK"/>
          <w:b/>
          <w:bCs/>
          <w:sz w:val="32"/>
          <w:szCs w:val="32"/>
        </w:rPr>
        <w:t>4</w:t>
      </w:r>
      <w:r>
        <w:rPr>
          <w:rFonts w:hint="eastAsia" w:eastAsia="方正仿宋_GBK"/>
          <w:b/>
          <w:bCs/>
          <w:sz w:val="32"/>
          <w:szCs w:val="32"/>
        </w:rPr>
        <w:t>）</w:t>
      </w:r>
    </w:p>
    <w:p>
      <w:pPr>
        <w:spacing w:line="560" w:lineRule="exact"/>
        <w:ind w:firstLine="420"/>
        <w:jc w:val="center"/>
        <w:rPr>
          <w:rFonts w:hint="eastAsia" w:eastAsia="方正仿宋_GBK"/>
          <w:sz w:val="32"/>
          <w:szCs w:val="32"/>
        </w:rPr>
      </w:pPr>
    </w:p>
    <w:p>
      <w:pPr>
        <w:spacing w:line="560" w:lineRule="exact"/>
        <w:ind w:firstLine="420"/>
        <w:jc w:val="center"/>
        <w:rPr>
          <w:rFonts w:hint="eastAsia" w:eastAsia="方正仿宋_GBK"/>
          <w:sz w:val="32"/>
          <w:szCs w:val="32"/>
        </w:rPr>
      </w:pPr>
    </w:p>
    <w:p>
      <w:pPr>
        <w:spacing w:line="560" w:lineRule="exact"/>
        <w:ind w:firstLine="420"/>
        <w:jc w:val="center"/>
        <w:rPr>
          <w:rFonts w:eastAsia="方正仿宋_GBK"/>
          <w:sz w:val="32"/>
          <w:szCs w:val="32"/>
        </w:rPr>
      </w:pPr>
      <w:r>
        <w:rPr>
          <w:rFonts w:hint="eastAsia" w:eastAsia="方正仿宋_GBK"/>
          <w:sz w:val="32"/>
          <w:szCs w:val="32"/>
        </w:rPr>
        <w:t>表</w:t>
      </w:r>
      <w:r>
        <w:rPr>
          <w:rFonts w:eastAsia="方正仿宋_GBK"/>
          <w:sz w:val="32"/>
          <w:szCs w:val="32"/>
        </w:rPr>
        <w:t>4</w:t>
      </w:r>
      <w:r>
        <w:rPr>
          <w:rFonts w:hint="eastAsia" w:eastAsia="方正仿宋_GBK"/>
          <w:sz w:val="32"/>
          <w:szCs w:val="32"/>
        </w:rPr>
        <w:t>　教学进程表</w:t>
      </w:r>
    </w:p>
    <w:tbl>
      <w:tblPr>
        <w:tblStyle w:val="8"/>
        <w:tblW w:w="9416" w:type="dxa"/>
        <w:jc w:val="center"/>
        <w:tblLayout w:type="fixed"/>
        <w:tblCellMar>
          <w:top w:w="0" w:type="dxa"/>
          <w:left w:w="108" w:type="dxa"/>
          <w:bottom w:w="0" w:type="dxa"/>
          <w:right w:w="108" w:type="dxa"/>
        </w:tblCellMar>
      </w:tblPr>
      <w:tblGrid>
        <w:gridCol w:w="355"/>
        <w:gridCol w:w="591"/>
        <w:gridCol w:w="423"/>
        <w:gridCol w:w="424"/>
        <w:gridCol w:w="423"/>
        <w:gridCol w:w="424"/>
        <w:gridCol w:w="423"/>
        <w:gridCol w:w="424"/>
        <w:gridCol w:w="423"/>
        <w:gridCol w:w="424"/>
        <w:gridCol w:w="423"/>
        <w:gridCol w:w="424"/>
        <w:gridCol w:w="423"/>
        <w:gridCol w:w="424"/>
        <w:gridCol w:w="423"/>
        <w:gridCol w:w="424"/>
        <w:gridCol w:w="423"/>
        <w:gridCol w:w="424"/>
        <w:gridCol w:w="423"/>
        <w:gridCol w:w="424"/>
        <w:gridCol w:w="423"/>
        <w:gridCol w:w="424"/>
      </w:tblGrid>
      <w:tr>
        <w:tblPrEx>
          <w:tblCellMar>
            <w:top w:w="0" w:type="dxa"/>
            <w:left w:w="108" w:type="dxa"/>
            <w:bottom w:w="0" w:type="dxa"/>
            <w:right w:w="108" w:type="dxa"/>
          </w:tblCellMar>
        </w:tblPrEx>
        <w:trPr>
          <w:trHeight w:val="298" w:hRule="atLeast"/>
          <w:jc w:val="center"/>
        </w:trPr>
        <w:tc>
          <w:tcPr>
            <w:tcW w:w="946"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80" w:lineRule="exact"/>
              <w:rPr>
                <w:bCs/>
                <w:sz w:val="13"/>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80" w:lineRule="exact"/>
              <w:jc w:val="center"/>
              <w:rPr>
                <w:bCs/>
                <w:sz w:val="13"/>
              </w:rPr>
            </w:pPr>
            <w:r>
              <w:rPr>
                <w:bCs/>
                <w:sz w:val="13"/>
              </w:rPr>
              <w:t>1</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80" w:lineRule="exact"/>
              <w:jc w:val="center"/>
              <w:rPr>
                <w:bCs/>
                <w:sz w:val="13"/>
              </w:rPr>
            </w:pPr>
            <w:r>
              <w:rPr>
                <w:bCs/>
                <w:sz w:val="13"/>
              </w:rPr>
              <w:t>2</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80" w:lineRule="exact"/>
              <w:jc w:val="center"/>
              <w:rPr>
                <w:bCs/>
                <w:sz w:val="13"/>
              </w:rPr>
            </w:pPr>
            <w:r>
              <w:rPr>
                <w:bCs/>
                <w:sz w:val="13"/>
              </w:rPr>
              <w:t>3</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80" w:lineRule="exact"/>
              <w:jc w:val="center"/>
              <w:rPr>
                <w:bCs/>
                <w:sz w:val="13"/>
              </w:rPr>
            </w:pPr>
            <w:r>
              <w:rPr>
                <w:bCs/>
                <w:sz w:val="13"/>
              </w:rPr>
              <w:t>4</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80" w:lineRule="exact"/>
              <w:jc w:val="center"/>
              <w:rPr>
                <w:bCs/>
                <w:sz w:val="13"/>
              </w:rPr>
            </w:pPr>
            <w:r>
              <w:rPr>
                <w:bCs/>
                <w:sz w:val="13"/>
              </w:rPr>
              <w:t>5</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80" w:lineRule="exact"/>
              <w:jc w:val="center"/>
              <w:rPr>
                <w:bCs/>
                <w:sz w:val="13"/>
              </w:rPr>
            </w:pPr>
            <w:r>
              <w:rPr>
                <w:bCs/>
                <w:sz w:val="13"/>
              </w:rPr>
              <w:t>6</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80" w:lineRule="exact"/>
              <w:jc w:val="center"/>
              <w:rPr>
                <w:bCs/>
                <w:sz w:val="13"/>
              </w:rPr>
            </w:pPr>
            <w:r>
              <w:rPr>
                <w:bCs/>
                <w:sz w:val="13"/>
              </w:rPr>
              <w:t>7</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80" w:lineRule="exact"/>
              <w:jc w:val="center"/>
              <w:rPr>
                <w:bCs/>
                <w:sz w:val="13"/>
              </w:rPr>
            </w:pPr>
            <w:r>
              <w:rPr>
                <w:bCs/>
                <w:sz w:val="13"/>
              </w:rPr>
              <w:t>8</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80" w:lineRule="exact"/>
              <w:jc w:val="center"/>
              <w:rPr>
                <w:bCs/>
                <w:sz w:val="13"/>
              </w:rPr>
            </w:pPr>
            <w:r>
              <w:rPr>
                <w:bCs/>
                <w:sz w:val="13"/>
              </w:rPr>
              <w:t>9</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80" w:lineRule="exact"/>
              <w:jc w:val="center"/>
              <w:rPr>
                <w:bCs/>
                <w:sz w:val="13"/>
              </w:rPr>
            </w:pPr>
            <w:r>
              <w:rPr>
                <w:bCs/>
                <w:sz w:val="13"/>
              </w:rPr>
              <w:t>10</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80" w:lineRule="exact"/>
              <w:jc w:val="center"/>
              <w:rPr>
                <w:bCs/>
                <w:sz w:val="13"/>
              </w:rPr>
            </w:pPr>
            <w:r>
              <w:rPr>
                <w:bCs/>
                <w:sz w:val="13"/>
              </w:rPr>
              <w:t>11</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80" w:lineRule="exact"/>
              <w:jc w:val="center"/>
              <w:rPr>
                <w:bCs/>
                <w:sz w:val="13"/>
              </w:rPr>
            </w:pPr>
            <w:r>
              <w:rPr>
                <w:bCs/>
                <w:sz w:val="13"/>
              </w:rPr>
              <w:t>12</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80" w:lineRule="exact"/>
              <w:jc w:val="center"/>
              <w:rPr>
                <w:bCs/>
                <w:sz w:val="13"/>
              </w:rPr>
            </w:pPr>
            <w:r>
              <w:rPr>
                <w:bCs/>
                <w:sz w:val="13"/>
              </w:rPr>
              <w:t>13</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80" w:lineRule="exact"/>
              <w:jc w:val="center"/>
              <w:rPr>
                <w:bCs/>
                <w:sz w:val="13"/>
              </w:rPr>
            </w:pPr>
            <w:r>
              <w:rPr>
                <w:bCs/>
                <w:sz w:val="13"/>
              </w:rPr>
              <w:t>14</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80" w:lineRule="exact"/>
              <w:jc w:val="center"/>
              <w:rPr>
                <w:bCs/>
                <w:sz w:val="13"/>
              </w:rPr>
            </w:pPr>
            <w:r>
              <w:rPr>
                <w:bCs/>
                <w:sz w:val="13"/>
              </w:rPr>
              <w:t>15</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80" w:lineRule="exact"/>
              <w:jc w:val="center"/>
              <w:rPr>
                <w:bCs/>
                <w:sz w:val="13"/>
              </w:rPr>
            </w:pPr>
            <w:r>
              <w:rPr>
                <w:bCs/>
                <w:sz w:val="13"/>
              </w:rPr>
              <w:t>16</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80" w:lineRule="exact"/>
              <w:jc w:val="center"/>
              <w:rPr>
                <w:bCs/>
                <w:sz w:val="13"/>
              </w:rPr>
            </w:pPr>
            <w:r>
              <w:rPr>
                <w:bCs/>
                <w:sz w:val="13"/>
              </w:rPr>
              <w:t>17</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80" w:lineRule="exact"/>
              <w:jc w:val="center"/>
              <w:rPr>
                <w:bCs/>
                <w:sz w:val="13"/>
              </w:rPr>
            </w:pPr>
            <w:r>
              <w:rPr>
                <w:bCs/>
                <w:sz w:val="13"/>
              </w:rPr>
              <w:t>18</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80" w:lineRule="exact"/>
              <w:jc w:val="center"/>
              <w:rPr>
                <w:bCs/>
                <w:sz w:val="13"/>
              </w:rPr>
            </w:pPr>
            <w:r>
              <w:rPr>
                <w:bCs/>
                <w:sz w:val="13"/>
              </w:rPr>
              <w:t>19</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80" w:lineRule="exact"/>
              <w:jc w:val="center"/>
              <w:rPr>
                <w:bCs/>
                <w:sz w:val="13"/>
              </w:rPr>
            </w:pPr>
            <w:r>
              <w:rPr>
                <w:bCs/>
                <w:sz w:val="13"/>
              </w:rPr>
              <w:t>20</w:t>
            </w:r>
          </w:p>
        </w:tc>
      </w:tr>
      <w:tr>
        <w:tblPrEx>
          <w:tblCellMar>
            <w:top w:w="0" w:type="dxa"/>
            <w:left w:w="108" w:type="dxa"/>
            <w:bottom w:w="0" w:type="dxa"/>
            <w:right w:w="108" w:type="dxa"/>
          </w:tblCellMar>
        </w:tblPrEx>
        <w:trPr>
          <w:trHeight w:val="546" w:hRule="atLeast"/>
          <w:jc w:val="center"/>
        </w:trPr>
        <w:tc>
          <w:tcPr>
            <w:tcW w:w="355"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20" w:lineRule="exact"/>
              <w:rPr>
                <w:bCs/>
                <w:sz w:val="13"/>
              </w:rPr>
            </w:pPr>
            <w:r>
              <w:rPr>
                <w:rFonts w:hint="eastAsia"/>
                <w:bCs/>
                <w:sz w:val="13"/>
              </w:rPr>
              <w:t>一</w:t>
            </w:r>
          </w:p>
          <w:p>
            <w:pPr>
              <w:spacing w:line="320" w:lineRule="exact"/>
              <w:rPr>
                <w:bCs/>
                <w:sz w:val="13"/>
              </w:rPr>
            </w:pPr>
            <w:r>
              <w:rPr>
                <w:rFonts w:hint="eastAsia"/>
                <w:bCs/>
                <w:sz w:val="13"/>
              </w:rPr>
              <w:t>年级</w:t>
            </w:r>
          </w:p>
        </w:tc>
        <w:tc>
          <w:tcPr>
            <w:tcW w:w="5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atLeast"/>
              <w:jc w:val="center"/>
              <w:rPr>
                <w:bCs/>
                <w:sz w:val="13"/>
              </w:rPr>
            </w:pPr>
            <w:r>
              <w:rPr>
                <w:rFonts w:hint="eastAsia"/>
                <w:bCs/>
                <w:sz w:val="13"/>
              </w:rPr>
              <w:t>第一学期</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p>
        </w:tc>
      </w:tr>
      <w:tr>
        <w:tblPrEx>
          <w:tblCellMar>
            <w:top w:w="0" w:type="dxa"/>
            <w:left w:w="108" w:type="dxa"/>
            <w:bottom w:w="0" w:type="dxa"/>
            <w:right w:w="108" w:type="dxa"/>
          </w:tblCellMar>
        </w:tblPrEx>
        <w:trPr>
          <w:trHeight w:val="546" w:hRule="atLeast"/>
          <w:jc w:val="center"/>
        </w:trPr>
        <w:tc>
          <w:tcPr>
            <w:tcW w:w="355"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3"/>
              </w:rPr>
            </w:pPr>
          </w:p>
        </w:tc>
        <w:tc>
          <w:tcPr>
            <w:tcW w:w="5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atLeast"/>
              <w:jc w:val="center"/>
              <w:rPr>
                <w:bCs/>
                <w:sz w:val="13"/>
              </w:rPr>
            </w:pPr>
            <w:r>
              <w:rPr>
                <w:rFonts w:hint="eastAsia"/>
                <w:bCs/>
                <w:sz w:val="13"/>
              </w:rPr>
              <w:t>第二学期</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szCs w:val="21"/>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p>
        </w:tc>
      </w:tr>
      <w:tr>
        <w:tblPrEx>
          <w:tblCellMar>
            <w:top w:w="0" w:type="dxa"/>
            <w:left w:w="108" w:type="dxa"/>
            <w:bottom w:w="0" w:type="dxa"/>
            <w:right w:w="108" w:type="dxa"/>
          </w:tblCellMar>
        </w:tblPrEx>
        <w:trPr>
          <w:trHeight w:val="593" w:hRule="atLeast"/>
          <w:jc w:val="center"/>
        </w:trPr>
        <w:tc>
          <w:tcPr>
            <w:tcW w:w="355"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20" w:lineRule="exact"/>
              <w:rPr>
                <w:bCs/>
                <w:sz w:val="13"/>
              </w:rPr>
            </w:pPr>
            <w:r>
              <w:rPr>
                <w:rFonts w:hint="eastAsia"/>
                <w:bCs/>
                <w:sz w:val="13"/>
              </w:rPr>
              <w:t>二</w:t>
            </w:r>
          </w:p>
          <w:p>
            <w:pPr>
              <w:spacing w:line="320" w:lineRule="exact"/>
              <w:jc w:val="center"/>
              <w:rPr>
                <w:bCs/>
                <w:sz w:val="13"/>
              </w:rPr>
            </w:pPr>
            <w:r>
              <w:rPr>
                <w:rFonts w:hint="eastAsia"/>
                <w:bCs/>
                <w:sz w:val="13"/>
              </w:rPr>
              <w:t>年级</w:t>
            </w:r>
          </w:p>
        </w:tc>
        <w:tc>
          <w:tcPr>
            <w:tcW w:w="5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atLeast"/>
              <w:jc w:val="center"/>
              <w:rPr>
                <w:bCs/>
                <w:sz w:val="13"/>
              </w:rPr>
            </w:pPr>
            <w:r>
              <w:rPr>
                <w:rFonts w:hint="eastAsia"/>
                <w:bCs/>
                <w:sz w:val="13"/>
              </w:rPr>
              <w:t>第三学期</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p>
        </w:tc>
      </w:tr>
      <w:tr>
        <w:tblPrEx>
          <w:tblCellMar>
            <w:top w:w="0" w:type="dxa"/>
            <w:left w:w="108" w:type="dxa"/>
            <w:bottom w:w="0" w:type="dxa"/>
            <w:right w:w="108" w:type="dxa"/>
          </w:tblCellMar>
        </w:tblPrEx>
        <w:trPr>
          <w:trHeight w:val="593" w:hRule="atLeast"/>
          <w:jc w:val="center"/>
        </w:trPr>
        <w:tc>
          <w:tcPr>
            <w:tcW w:w="355"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3"/>
              </w:rPr>
            </w:pPr>
          </w:p>
        </w:tc>
        <w:tc>
          <w:tcPr>
            <w:tcW w:w="5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atLeast"/>
              <w:jc w:val="center"/>
              <w:rPr>
                <w:bCs/>
                <w:sz w:val="13"/>
              </w:rPr>
            </w:pPr>
            <w:r>
              <w:rPr>
                <w:rFonts w:hint="eastAsia"/>
                <w:bCs/>
                <w:sz w:val="13"/>
              </w:rPr>
              <w:t>第四学期</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p>
        </w:tc>
      </w:tr>
      <w:tr>
        <w:tblPrEx>
          <w:tblCellMar>
            <w:top w:w="0" w:type="dxa"/>
            <w:left w:w="108" w:type="dxa"/>
            <w:bottom w:w="0" w:type="dxa"/>
            <w:right w:w="108" w:type="dxa"/>
          </w:tblCellMar>
        </w:tblPrEx>
        <w:trPr>
          <w:trHeight w:val="571" w:hRule="atLeast"/>
          <w:jc w:val="center"/>
        </w:trPr>
        <w:tc>
          <w:tcPr>
            <w:tcW w:w="355"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20" w:lineRule="exact"/>
              <w:rPr>
                <w:bCs/>
                <w:sz w:val="13"/>
              </w:rPr>
            </w:pPr>
            <w:r>
              <w:rPr>
                <w:rFonts w:hint="eastAsia"/>
                <w:bCs/>
                <w:sz w:val="13"/>
              </w:rPr>
              <w:t>三</w:t>
            </w:r>
          </w:p>
          <w:p>
            <w:pPr>
              <w:spacing w:line="320" w:lineRule="exact"/>
              <w:jc w:val="center"/>
              <w:rPr>
                <w:bCs/>
                <w:sz w:val="13"/>
              </w:rPr>
            </w:pPr>
            <w:r>
              <w:rPr>
                <w:rFonts w:hint="eastAsia"/>
                <w:bCs/>
                <w:sz w:val="13"/>
              </w:rPr>
              <w:t>年级</w:t>
            </w:r>
          </w:p>
        </w:tc>
        <w:tc>
          <w:tcPr>
            <w:tcW w:w="5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atLeast"/>
              <w:jc w:val="center"/>
              <w:rPr>
                <w:bCs/>
                <w:sz w:val="13"/>
              </w:rPr>
            </w:pPr>
            <w:r>
              <w:rPr>
                <w:rFonts w:hint="eastAsia"/>
                <w:bCs/>
                <w:sz w:val="13"/>
              </w:rPr>
              <w:t>第五学期</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p>
          <w:p>
            <w:pPr>
              <w:widowControl/>
              <w:spacing w:line="240" w:lineRule="exact"/>
              <w:rPr>
                <w:bCs/>
                <w:sz w:val="18"/>
              </w:rPr>
            </w:pPr>
            <w:r>
              <w:rPr>
                <w:rFonts w:hint="eastAsia" w:ascii="宋体" w:hAnsi="宋体" w:cs="宋体"/>
                <w:bCs/>
                <w:sz w:val="18"/>
              </w:rPr>
              <w:t>◇</w:t>
            </w:r>
          </w:p>
        </w:tc>
      </w:tr>
      <w:tr>
        <w:tblPrEx>
          <w:tblCellMar>
            <w:top w:w="0" w:type="dxa"/>
            <w:left w:w="108" w:type="dxa"/>
            <w:bottom w:w="0" w:type="dxa"/>
            <w:right w:w="108" w:type="dxa"/>
          </w:tblCellMar>
        </w:tblPrEx>
        <w:trPr>
          <w:trHeight w:val="571" w:hRule="atLeast"/>
          <w:jc w:val="center"/>
        </w:trPr>
        <w:tc>
          <w:tcPr>
            <w:tcW w:w="355"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3"/>
              </w:rPr>
            </w:pPr>
          </w:p>
        </w:tc>
        <w:tc>
          <w:tcPr>
            <w:tcW w:w="5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atLeast"/>
              <w:jc w:val="center"/>
              <w:rPr>
                <w:bCs/>
                <w:sz w:val="13"/>
              </w:rPr>
            </w:pPr>
            <w:r>
              <w:rPr>
                <w:rFonts w:hint="eastAsia"/>
                <w:bCs/>
                <w:sz w:val="13"/>
              </w:rPr>
              <w:t>第六学期</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r>
              <w:rPr>
                <w:bCs/>
                <w:sz w:val="18"/>
              </w:rPr>
              <w:t xml:space="preserve"> </w:t>
            </w:r>
            <w:r>
              <w:rPr>
                <w:rFonts w:hint="eastAsia" w:ascii="宋体" w:hAnsi="宋体" w:cs="宋体"/>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r>
              <w:rPr>
                <w:bCs/>
                <w:sz w:val="18"/>
              </w:rPr>
              <w:t xml:space="preserve"> </w:t>
            </w:r>
            <w:r>
              <w:rPr>
                <w:rFonts w:hint="eastAsia" w:ascii="宋体" w:hAnsi="宋体" w:cs="宋体"/>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r>
              <w:rPr>
                <w:bCs/>
                <w:sz w:val="18"/>
              </w:rPr>
              <w:t xml:space="preserve"> </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r>
              <w:rPr>
                <w:bCs/>
                <w:sz w:val="18"/>
              </w:rPr>
              <w:t xml:space="preserve"> </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r>
              <w:rPr>
                <w:bCs/>
                <w:sz w:val="18"/>
              </w:rPr>
              <w:t xml:space="preserve"> </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r>
              <w:rPr>
                <w:bCs/>
                <w:sz w:val="18"/>
              </w:rPr>
              <w:t xml:space="preserve"> </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r>
              <w:rPr>
                <w:bCs/>
                <w:sz w:val="18"/>
              </w:rPr>
              <w:t xml:space="preserve"> </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r>
              <w:rPr>
                <w:bCs/>
                <w:sz w:val="18"/>
              </w:rPr>
              <w:t xml:space="preserve"> </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240" w:lineRule="exact"/>
              <w:rPr>
                <w:bCs/>
                <w:sz w:val="18"/>
              </w:rPr>
            </w:pPr>
            <w:r>
              <w:rPr>
                <w:rFonts w:hint="eastAsia" w:ascii="宋体" w:hAnsi="宋体" w:cs="宋体"/>
                <w:bCs/>
                <w:sz w:val="18"/>
              </w:rPr>
              <w:t>☆</w:t>
            </w:r>
            <w:r>
              <w:rPr>
                <w:bCs/>
                <w:sz w:val="18"/>
              </w:rPr>
              <w:t xml:space="preserve"> </w:t>
            </w:r>
          </w:p>
        </w:tc>
      </w:tr>
    </w:tbl>
    <w:p>
      <w:pPr>
        <w:spacing w:line="480" w:lineRule="exact"/>
        <w:jc w:val="left"/>
        <w:rPr>
          <w:bCs/>
          <w:sz w:val="18"/>
        </w:rPr>
      </w:pPr>
      <w:r>
        <w:rPr>
          <w:rFonts w:hint="eastAsia"/>
          <w:bCs/>
          <w:sz w:val="18"/>
        </w:rPr>
        <w:t>说明：</w:t>
      </w:r>
      <w:r>
        <w:rPr>
          <w:rFonts w:hint="eastAsia" w:ascii="宋体" w:hAnsi="宋体" w:cs="宋体"/>
          <w:bCs/>
          <w:sz w:val="18"/>
        </w:rPr>
        <w:t>◎</w:t>
      </w:r>
      <w:r>
        <w:rPr>
          <w:bCs/>
          <w:sz w:val="18"/>
        </w:rPr>
        <w:t>---</w:t>
      </w:r>
      <w:r>
        <w:rPr>
          <w:rFonts w:hint="eastAsia"/>
          <w:bCs/>
          <w:sz w:val="18"/>
        </w:rPr>
        <w:t>考试</w:t>
      </w:r>
      <w:r>
        <w:rPr>
          <w:bCs/>
          <w:sz w:val="18"/>
        </w:rPr>
        <w:t xml:space="preserve">  </w:t>
      </w:r>
      <w:r>
        <w:rPr>
          <w:rFonts w:hint="eastAsia"/>
          <w:bCs/>
          <w:sz w:val="18"/>
        </w:rPr>
        <w:t>〓</w:t>
      </w:r>
      <w:r>
        <w:rPr>
          <w:bCs/>
          <w:sz w:val="18"/>
        </w:rPr>
        <w:t>---</w:t>
      </w:r>
      <w:r>
        <w:rPr>
          <w:rFonts w:hint="eastAsia"/>
          <w:bCs/>
          <w:sz w:val="18"/>
        </w:rPr>
        <w:t>假期</w:t>
      </w:r>
      <w:r>
        <w:rPr>
          <w:bCs/>
          <w:sz w:val="18"/>
        </w:rPr>
        <w:t xml:space="preserve">   ▲---</w:t>
      </w:r>
      <w:r>
        <w:rPr>
          <w:rFonts w:hint="eastAsia"/>
          <w:bCs/>
          <w:sz w:val="18"/>
        </w:rPr>
        <w:t>课程设计或综合实践</w:t>
      </w:r>
      <w:r>
        <w:rPr>
          <w:bCs/>
          <w:sz w:val="18"/>
        </w:rPr>
        <w:t xml:space="preserve">    </w:t>
      </w:r>
      <w:r>
        <w:rPr>
          <w:rFonts w:hint="eastAsia" w:ascii="宋体" w:hAnsi="宋体" w:cs="宋体"/>
          <w:bCs/>
          <w:sz w:val="18"/>
        </w:rPr>
        <w:t>◇</w:t>
      </w:r>
      <w:r>
        <w:rPr>
          <w:bCs/>
          <w:sz w:val="18"/>
        </w:rPr>
        <w:t>---</w:t>
      </w:r>
      <w:r>
        <w:rPr>
          <w:rFonts w:hint="eastAsia"/>
          <w:bCs/>
          <w:sz w:val="18"/>
        </w:rPr>
        <w:t>毕业设计（论文）</w:t>
      </w:r>
      <w:r>
        <w:rPr>
          <w:bCs/>
          <w:sz w:val="18"/>
        </w:rPr>
        <w:t xml:space="preserve"> </w:t>
      </w:r>
    </w:p>
    <w:p>
      <w:pPr>
        <w:spacing w:line="480" w:lineRule="exact"/>
        <w:ind w:firstLine="540"/>
        <w:jc w:val="left"/>
        <w:rPr>
          <w:rFonts w:eastAsia="仿宋"/>
          <w:b/>
          <w:bCs/>
          <w:sz w:val="28"/>
          <w:szCs w:val="28"/>
        </w:rPr>
      </w:pPr>
      <w:r>
        <w:rPr>
          <w:bCs/>
          <w:sz w:val="18"/>
        </w:rPr>
        <w:t xml:space="preserve"> </w:t>
      </w:r>
      <w:r>
        <w:rPr>
          <w:rFonts w:hint="eastAsia" w:ascii="宋体" w:hAnsi="宋体" w:cs="宋体"/>
          <w:bCs/>
          <w:sz w:val="18"/>
        </w:rPr>
        <w:t>★</w:t>
      </w:r>
      <w:r>
        <w:rPr>
          <w:bCs/>
          <w:sz w:val="18"/>
        </w:rPr>
        <w:t>---</w:t>
      </w:r>
      <w:r>
        <w:rPr>
          <w:rFonts w:hint="eastAsia"/>
          <w:bCs/>
          <w:sz w:val="18"/>
        </w:rPr>
        <w:t>机动</w:t>
      </w:r>
      <w:r>
        <w:rPr>
          <w:bCs/>
          <w:sz w:val="18"/>
        </w:rPr>
        <w:t xml:space="preserve">   </w:t>
      </w:r>
      <w:r>
        <w:rPr>
          <w:rFonts w:hint="eastAsia" w:ascii="宋体" w:hAnsi="宋体" w:cs="宋体"/>
          <w:bCs/>
          <w:sz w:val="18"/>
        </w:rPr>
        <w:t>∥</w:t>
      </w:r>
      <w:r>
        <w:rPr>
          <w:bCs/>
          <w:sz w:val="18"/>
        </w:rPr>
        <w:t>---</w:t>
      </w:r>
      <w:r>
        <w:rPr>
          <w:rFonts w:hint="eastAsia"/>
          <w:bCs/>
          <w:sz w:val="18"/>
        </w:rPr>
        <w:t>军训</w:t>
      </w:r>
      <w:r>
        <w:rPr>
          <w:bCs/>
          <w:sz w:val="18"/>
        </w:rPr>
        <w:t xml:space="preserve">  </w:t>
      </w:r>
      <w:r>
        <w:rPr>
          <w:rFonts w:hint="eastAsia"/>
          <w:bCs/>
          <w:sz w:val="18"/>
        </w:rPr>
        <w:t>﹟</w:t>
      </w:r>
      <w:r>
        <w:rPr>
          <w:bCs/>
          <w:sz w:val="18"/>
        </w:rPr>
        <w:t>---</w:t>
      </w:r>
      <w:r>
        <w:rPr>
          <w:rFonts w:hint="eastAsia"/>
          <w:bCs/>
          <w:sz w:val="18"/>
        </w:rPr>
        <w:t>校公益劳动</w:t>
      </w:r>
      <w:r>
        <w:rPr>
          <w:bCs/>
          <w:sz w:val="18"/>
        </w:rPr>
        <w:t xml:space="preserve">   </w:t>
      </w:r>
      <w:r>
        <w:rPr>
          <w:rFonts w:hint="eastAsia" w:ascii="宋体" w:hAnsi="宋体" w:cs="宋体"/>
          <w:bCs/>
          <w:sz w:val="18"/>
        </w:rPr>
        <w:t>☆</w:t>
      </w:r>
      <w:r>
        <w:rPr>
          <w:bCs/>
          <w:sz w:val="18"/>
        </w:rPr>
        <w:t>---</w:t>
      </w:r>
      <w:r>
        <w:rPr>
          <w:rFonts w:hint="eastAsia"/>
          <w:bCs/>
          <w:sz w:val="18"/>
        </w:rPr>
        <w:t>顶岗实习</w:t>
      </w:r>
      <w:r>
        <w:rPr>
          <w:bCs/>
          <w:sz w:val="18"/>
        </w:rPr>
        <w:t xml:space="preserve">   </w:t>
      </w:r>
    </w:p>
    <w:p>
      <w:pPr>
        <w:spacing w:line="560" w:lineRule="exact"/>
        <w:ind w:firstLine="640" w:firstLineChars="200"/>
        <w:rPr>
          <w:rFonts w:eastAsia="方正黑体_GBK"/>
          <w:b/>
          <w:bCs/>
          <w:sz w:val="32"/>
          <w:szCs w:val="32"/>
        </w:rPr>
      </w:pPr>
      <w:r>
        <w:rPr>
          <w:rFonts w:hint="eastAsia" w:eastAsia="方正黑体_GBK"/>
          <w:b/>
          <w:bCs/>
          <w:sz w:val="32"/>
          <w:szCs w:val="32"/>
        </w:rPr>
        <w:t>八、实施保障</w:t>
      </w:r>
    </w:p>
    <w:p>
      <w:pPr>
        <w:spacing w:line="360" w:lineRule="auto"/>
        <w:ind w:firstLine="640" w:firstLineChars="200"/>
        <w:rPr>
          <w:rFonts w:eastAsia="方正仿宋_GBK"/>
          <w:b/>
          <w:bCs/>
          <w:sz w:val="32"/>
          <w:szCs w:val="32"/>
        </w:rPr>
      </w:pPr>
      <w:r>
        <w:rPr>
          <w:rFonts w:hint="eastAsia" w:eastAsia="方正仿宋_GBK"/>
          <w:b/>
          <w:bCs/>
          <w:sz w:val="32"/>
          <w:szCs w:val="32"/>
        </w:rPr>
        <w:t>（一）师资队伍</w:t>
      </w:r>
    </w:p>
    <w:p>
      <w:pPr>
        <w:spacing w:line="360" w:lineRule="auto"/>
        <w:ind w:firstLine="640" w:firstLineChars="200"/>
        <w:rPr>
          <w:rFonts w:eastAsia="方正仿宋_GBK"/>
          <w:sz w:val="32"/>
          <w:szCs w:val="32"/>
        </w:rPr>
      </w:pPr>
      <w:r>
        <w:rPr>
          <w:rFonts w:hint="eastAsia" w:eastAsia="方正仿宋_GBK"/>
          <w:sz w:val="32"/>
          <w:szCs w:val="32"/>
        </w:rPr>
        <w:t>师资是实现培养目标和培养计划的关键，建设一支专兼职结合，结构合理，具有较高教学水平和较丰富工程实践经验，较高工程素质的</w:t>
      </w:r>
      <w:r>
        <w:rPr>
          <w:rFonts w:eastAsia="方正仿宋_GBK"/>
          <w:sz w:val="32"/>
          <w:szCs w:val="32"/>
        </w:rPr>
        <w:t>“</w:t>
      </w:r>
      <w:r>
        <w:rPr>
          <w:rFonts w:hint="eastAsia" w:eastAsia="方正仿宋_GBK"/>
          <w:sz w:val="32"/>
          <w:szCs w:val="32"/>
        </w:rPr>
        <w:t>双师型</w:t>
      </w:r>
      <w:r>
        <w:rPr>
          <w:rFonts w:eastAsia="方正仿宋_GBK"/>
          <w:sz w:val="32"/>
          <w:szCs w:val="32"/>
        </w:rPr>
        <w:t>”</w:t>
      </w:r>
      <w:r>
        <w:rPr>
          <w:rFonts w:hint="eastAsia" w:eastAsia="方正仿宋_GBK"/>
          <w:sz w:val="32"/>
          <w:szCs w:val="32"/>
        </w:rPr>
        <w:t>教师是高职教育中心环节。本专业现有专任教师10人，其中高级职称教师1人，“双师型” 9人，研究生4人。企业兼职教师6人，形成了结构合理、年龄有梯度的教学团队。</w:t>
      </w:r>
    </w:p>
    <w:p>
      <w:pPr>
        <w:spacing w:line="460" w:lineRule="exact"/>
        <w:jc w:val="center"/>
        <w:rPr>
          <w:rFonts w:eastAsia="方正仿宋_GBK"/>
          <w:sz w:val="32"/>
          <w:szCs w:val="32"/>
        </w:rPr>
      </w:pPr>
      <w:r>
        <w:rPr>
          <w:rFonts w:hint="eastAsia" w:eastAsia="方正仿宋_GBK"/>
          <w:sz w:val="32"/>
          <w:szCs w:val="32"/>
        </w:rPr>
        <w:t>表</w:t>
      </w:r>
      <w:r>
        <w:rPr>
          <w:rFonts w:eastAsia="方正仿宋_GBK"/>
          <w:sz w:val="32"/>
          <w:szCs w:val="32"/>
        </w:rPr>
        <w:t>5</w:t>
      </w:r>
      <w:r>
        <w:rPr>
          <w:rFonts w:hint="eastAsia" w:eastAsia="方正仿宋_GBK"/>
          <w:sz w:val="32"/>
          <w:szCs w:val="32"/>
        </w:rPr>
        <w:t>　</w:t>
      </w:r>
      <w:r>
        <w:rPr>
          <w:rFonts w:eastAsia="方正仿宋_GBK"/>
          <w:sz w:val="32"/>
          <w:szCs w:val="32"/>
        </w:rPr>
        <w:t xml:space="preserve"> </w:t>
      </w:r>
      <w:r>
        <w:rPr>
          <w:rFonts w:hint="eastAsia" w:eastAsia="方正仿宋_GBK"/>
          <w:sz w:val="32"/>
          <w:szCs w:val="32"/>
          <w:lang w:val="en-US" w:eastAsia="zh-CN"/>
        </w:rPr>
        <w:t>电子商务</w:t>
      </w:r>
      <w:r>
        <w:rPr>
          <w:rFonts w:hint="eastAsia" w:eastAsia="方正仿宋_GBK"/>
          <w:sz w:val="32"/>
          <w:szCs w:val="32"/>
        </w:rPr>
        <w:t>专业教学团队一览表</w:t>
      </w:r>
    </w:p>
    <w:tbl>
      <w:tblPr>
        <w:tblStyle w:val="8"/>
        <w:tblW w:w="90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441"/>
        <w:gridCol w:w="835"/>
        <w:gridCol w:w="582"/>
        <w:gridCol w:w="666"/>
        <w:gridCol w:w="757"/>
        <w:gridCol w:w="1134"/>
        <w:gridCol w:w="1150"/>
        <w:gridCol w:w="683"/>
        <w:gridCol w:w="1965"/>
        <w:gridCol w:w="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8" w:hRule="atLeast"/>
          <w:jc w:val="center"/>
        </w:trPr>
        <w:tc>
          <w:tcPr>
            <w:tcW w:w="441" w:type="dxa"/>
            <w:vAlign w:val="center"/>
          </w:tcPr>
          <w:p>
            <w:pPr>
              <w:spacing w:line="280" w:lineRule="exact"/>
              <w:jc w:val="center"/>
              <w:rPr>
                <w:b/>
                <w:bCs/>
                <w:kern w:val="0"/>
                <w:sz w:val="18"/>
                <w:szCs w:val="18"/>
              </w:rPr>
            </w:pPr>
            <w:r>
              <w:rPr>
                <w:rFonts w:hint="eastAsia"/>
                <w:b/>
                <w:bCs/>
                <w:kern w:val="0"/>
                <w:sz w:val="18"/>
                <w:szCs w:val="18"/>
              </w:rPr>
              <w:t>序号</w:t>
            </w:r>
          </w:p>
        </w:tc>
        <w:tc>
          <w:tcPr>
            <w:tcW w:w="835" w:type="dxa"/>
            <w:vAlign w:val="center"/>
          </w:tcPr>
          <w:p>
            <w:pPr>
              <w:spacing w:line="280" w:lineRule="exact"/>
              <w:jc w:val="center"/>
              <w:rPr>
                <w:b/>
                <w:bCs/>
                <w:kern w:val="0"/>
                <w:sz w:val="18"/>
                <w:szCs w:val="18"/>
              </w:rPr>
            </w:pPr>
            <w:r>
              <w:rPr>
                <w:rFonts w:hint="eastAsia"/>
                <w:b/>
                <w:bCs/>
                <w:kern w:val="0"/>
                <w:sz w:val="18"/>
                <w:szCs w:val="18"/>
              </w:rPr>
              <w:t>姓</w:t>
            </w:r>
            <w:r>
              <w:rPr>
                <w:b/>
                <w:bCs/>
                <w:kern w:val="0"/>
                <w:sz w:val="18"/>
                <w:szCs w:val="18"/>
              </w:rPr>
              <w:t xml:space="preserve">  </w:t>
            </w:r>
            <w:r>
              <w:rPr>
                <w:rFonts w:hint="eastAsia"/>
                <w:b/>
                <w:bCs/>
                <w:kern w:val="0"/>
                <w:sz w:val="18"/>
                <w:szCs w:val="18"/>
              </w:rPr>
              <w:t>名</w:t>
            </w:r>
          </w:p>
        </w:tc>
        <w:tc>
          <w:tcPr>
            <w:tcW w:w="582" w:type="dxa"/>
            <w:vAlign w:val="center"/>
          </w:tcPr>
          <w:p>
            <w:pPr>
              <w:spacing w:line="280" w:lineRule="exact"/>
              <w:jc w:val="center"/>
              <w:rPr>
                <w:b/>
                <w:bCs/>
                <w:kern w:val="0"/>
                <w:sz w:val="18"/>
                <w:szCs w:val="18"/>
              </w:rPr>
            </w:pPr>
            <w:r>
              <w:rPr>
                <w:rFonts w:hint="eastAsia"/>
                <w:b/>
                <w:bCs/>
                <w:kern w:val="0"/>
                <w:sz w:val="18"/>
                <w:szCs w:val="18"/>
              </w:rPr>
              <w:t>年龄</w:t>
            </w:r>
          </w:p>
        </w:tc>
        <w:tc>
          <w:tcPr>
            <w:tcW w:w="666" w:type="dxa"/>
            <w:vAlign w:val="center"/>
          </w:tcPr>
          <w:p>
            <w:pPr>
              <w:spacing w:line="280" w:lineRule="exact"/>
              <w:jc w:val="center"/>
              <w:rPr>
                <w:b/>
                <w:bCs/>
                <w:kern w:val="0"/>
                <w:sz w:val="18"/>
                <w:szCs w:val="18"/>
              </w:rPr>
            </w:pPr>
            <w:r>
              <w:rPr>
                <w:rFonts w:hint="eastAsia"/>
                <w:b/>
                <w:bCs/>
                <w:kern w:val="0"/>
                <w:sz w:val="18"/>
                <w:szCs w:val="18"/>
              </w:rPr>
              <w:t>性别</w:t>
            </w:r>
          </w:p>
        </w:tc>
        <w:tc>
          <w:tcPr>
            <w:tcW w:w="757" w:type="dxa"/>
            <w:vAlign w:val="center"/>
          </w:tcPr>
          <w:p>
            <w:pPr>
              <w:spacing w:line="280" w:lineRule="exact"/>
              <w:jc w:val="center"/>
              <w:rPr>
                <w:b/>
                <w:bCs/>
                <w:kern w:val="0"/>
                <w:sz w:val="18"/>
                <w:szCs w:val="18"/>
              </w:rPr>
            </w:pPr>
            <w:r>
              <w:rPr>
                <w:rFonts w:hint="eastAsia"/>
                <w:b/>
                <w:bCs/>
                <w:kern w:val="0"/>
                <w:sz w:val="18"/>
                <w:szCs w:val="18"/>
              </w:rPr>
              <w:t>学历</w:t>
            </w:r>
          </w:p>
        </w:tc>
        <w:tc>
          <w:tcPr>
            <w:tcW w:w="1134" w:type="dxa"/>
            <w:vAlign w:val="center"/>
          </w:tcPr>
          <w:p>
            <w:pPr>
              <w:spacing w:line="280" w:lineRule="exact"/>
              <w:jc w:val="center"/>
              <w:rPr>
                <w:b/>
                <w:bCs/>
                <w:kern w:val="0"/>
                <w:sz w:val="18"/>
                <w:szCs w:val="18"/>
              </w:rPr>
            </w:pPr>
            <w:r>
              <w:rPr>
                <w:rFonts w:hint="eastAsia"/>
                <w:b/>
                <w:bCs/>
                <w:kern w:val="0"/>
                <w:sz w:val="18"/>
                <w:szCs w:val="18"/>
              </w:rPr>
              <w:t>专业技术职务</w:t>
            </w:r>
          </w:p>
        </w:tc>
        <w:tc>
          <w:tcPr>
            <w:tcW w:w="1150" w:type="dxa"/>
            <w:vAlign w:val="center"/>
          </w:tcPr>
          <w:p>
            <w:pPr>
              <w:spacing w:line="280" w:lineRule="exact"/>
              <w:jc w:val="center"/>
              <w:rPr>
                <w:b/>
                <w:bCs/>
                <w:kern w:val="0"/>
                <w:sz w:val="18"/>
                <w:szCs w:val="18"/>
              </w:rPr>
            </w:pPr>
            <w:r>
              <w:rPr>
                <w:rFonts w:hint="eastAsia"/>
                <w:b/>
                <w:bCs/>
                <w:kern w:val="0"/>
                <w:sz w:val="18"/>
                <w:szCs w:val="18"/>
              </w:rPr>
              <w:t>职业资格</w:t>
            </w:r>
          </w:p>
        </w:tc>
        <w:tc>
          <w:tcPr>
            <w:tcW w:w="683" w:type="dxa"/>
            <w:vAlign w:val="center"/>
          </w:tcPr>
          <w:p>
            <w:pPr>
              <w:spacing w:line="280" w:lineRule="exact"/>
              <w:jc w:val="center"/>
              <w:rPr>
                <w:b/>
                <w:bCs/>
                <w:kern w:val="0"/>
                <w:sz w:val="18"/>
                <w:szCs w:val="18"/>
              </w:rPr>
            </w:pPr>
            <w:r>
              <w:rPr>
                <w:rFonts w:hint="eastAsia"/>
                <w:b/>
                <w:bCs/>
                <w:kern w:val="0"/>
                <w:sz w:val="18"/>
                <w:szCs w:val="18"/>
              </w:rPr>
              <w:t>是否</w:t>
            </w:r>
            <w:r>
              <w:rPr>
                <w:b/>
                <w:bCs/>
                <w:kern w:val="0"/>
                <w:sz w:val="18"/>
                <w:szCs w:val="18"/>
              </w:rPr>
              <w:t>“</w:t>
            </w:r>
            <w:r>
              <w:rPr>
                <w:rFonts w:hint="eastAsia"/>
                <w:b/>
                <w:bCs/>
                <w:kern w:val="0"/>
                <w:sz w:val="18"/>
                <w:szCs w:val="18"/>
              </w:rPr>
              <w:t>双师型</w:t>
            </w:r>
            <w:r>
              <w:rPr>
                <w:b/>
                <w:bCs/>
                <w:kern w:val="0"/>
                <w:sz w:val="18"/>
                <w:szCs w:val="18"/>
              </w:rPr>
              <w:t>”</w:t>
            </w:r>
          </w:p>
        </w:tc>
        <w:tc>
          <w:tcPr>
            <w:tcW w:w="1965" w:type="dxa"/>
            <w:vAlign w:val="center"/>
          </w:tcPr>
          <w:p>
            <w:pPr>
              <w:spacing w:line="280" w:lineRule="exact"/>
              <w:jc w:val="center"/>
              <w:rPr>
                <w:b/>
                <w:bCs/>
                <w:kern w:val="0"/>
                <w:sz w:val="18"/>
                <w:szCs w:val="18"/>
              </w:rPr>
            </w:pPr>
            <w:r>
              <w:rPr>
                <w:rFonts w:hint="eastAsia"/>
                <w:b/>
                <w:bCs/>
                <w:kern w:val="0"/>
                <w:sz w:val="18"/>
                <w:szCs w:val="18"/>
              </w:rPr>
              <w:t>讲授的课程</w:t>
            </w:r>
          </w:p>
        </w:tc>
        <w:tc>
          <w:tcPr>
            <w:tcW w:w="863" w:type="dxa"/>
            <w:vAlign w:val="center"/>
          </w:tcPr>
          <w:p>
            <w:pPr>
              <w:spacing w:line="280" w:lineRule="exact"/>
              <w:jc w:val="center"/>
              <w:rPr>
                <w:b/>
                <w:bCs/>
                <w:kern w:val="0"/>
                <w:sz w:val="18"/>
                <w:szCs w:val="18"/>
              </w:rPr>
            </w:pPr>
            <w:r>
              <w:rPr>
                <w:rFonts w:hint="eastAsia"/>
                <w:b/>
                <w:bCs/>
                <w:kern w:val="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9" w:hRule="exact"/>
          <w:jc w:val="center"/>
        </w:trPr>
        <w:tc>
          <w:tcPr>
            <w:tcW w:w="441" w:type="dxa"/>
            <w:vAlign w:val="center"/>
          </w:tcPr>
          <w:p>
            <w:pPr>
              <w:spacing w:line="280" w:lineRule="exact"/>
              <w:jc w:val="center"/>
              <w:rPr>
                <w:kern w:val="0"/>
                <w:sz w:val="18"/>
                <w:szCs w:val="18"/>
              </w:rPr>
            </w:pPr>
            <w:r>
              <w:rPr>
                <w:rFonts w:hint="eastAsia"/>
                <w:kern w:val="0"/>
                <w:sz w:val="18"/>
                <w:szCs w:val="18"/>
              </w:rPr>
              <w:t>1</w:t>
            </w:r>
          </w:p>
        </w:tc>
        <w:tc>
          <w:tcPr>
            <w:tcW w:w="835" w:type="dxa"/>
            <w:vAlign w:val="center"/>
          </w:tcPr>
          <w:p>
            <w:pPr>
              <w:keepNext w:val="0"/>
              <w:keepLines w:val="0"/>
              <w:widowControl/>
              <w:suppressLineNumbers w:val="0"/>
              <w:wordWrap/>
              <w:spacing w:line="240" w:lineRule="auto"/>
              <w:jc w:val="center"/>
              <w:textAlignment w:val="center"/>
              <w:rPr>
                <w:rFonts w:hint="default" w:ascii="宋体" w:hAnsi="宋体" w:eastAsia="宋体" w:cs="宋体"/>
                <w:color w:val="000000"/>
                <w:kern w:val="2"/>
                <w:sz w:val="18"/>
                <w:szCs w:val="18"/>
                <w:lang w:val="en-US" w:eastAsia="zh-CN" w:bidi="ar-SA"/>
              </w:rPr>
            </w:pPr>
            <w:r>
              <w:rPr>
                <w:rFonts w:hint="eastAsia" w:ascii="宋体" w:hAnsi="宋体" w:cs="宋体"/>
                <w:color w:val="000000"/>
                <w:kern w:val="0"/>
                <w:sz w:val="18"/>
                <w:szCs w:val="18"/>
                <w:lang w:val="en-US" w:eastAsia="zh-CN" w:bidi="ar"/>
              </w:rPr>
              <w:t>***</w:t>
            </w:r>
          </w:p>
        </w:tc>
        <w:tc>
          <w:tcPr>
            <w:tcW w:w="582"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eastAsia="宋体" w:cs="宋体"/>
                <w:color w:val="000000"/>
                <w:kern w:val="0"/>
                <w:sz w:val="18"/>
                <w:szCs w:val="18"/>
                <w:lang w:val="en-US" w:eastAsia="zh-CN" w:bidi="ar"/>
              </w:rPr>
              <w:t>47</w:t>
            </w:r>
          </w:p>
        </w:tc>
        <w:tc>
          <w:tcPr>
            <w:tcW w:w="666"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eastAsia="宋体" w:cs="宋体"/>
                <w:color w:val="000000"/>
                <w:kern w:val="0"/>
                <w:sz w:val="18"/>
                <w:szCs w:val="18"/>
                <w:lang w:val="en-US" w:eastAsia="zh-CN" w:bidi="ar"/>
              </w:rPr>
              <w:t>男</w:t>
            </w:r>
          </w:p>
        </w:tc>
        <w:tc>
          <w:tcPr>
            <w:tcW w:w="757"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eastAsia="宋体" w:cs="宋体"/>
                <w:color w:val="000000"/>
                <w:kern w:val="0"/>
                <w:sz w:val="18"/>
                <w:szCs w:val="18"/>
                <w:lang w:val="en-US" w:eastAsia="zh-CN" w:bidi="ar"/>
              </w:rPr>
              <w:t>本科</w:t>
            </w:r>
          </w:p>
        </w:tc>
        <w:tc>
          <w:tcPr>
            <w:tcW w:w="1134"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eastAsia="宋体" w:cs="宋体"/>
                <w:color w:val="000000"/>
                <w:kern w:val="0"/>
                <w:sz w:val="18"/>
                <w:szCs w:val="18"/>
                <w:lang w:val="en-US" w:eastAsia="zh-CN" w:bidi="ar"/>
              </w:rPr>
              <w:t>高级讲师</w:t>
            </w:r>
          </w:p>
        </w:tc>
        <w:tc>
          <w:tcPr>
            <w:tcW w:w="1150" w:type="dxa"/>
            <w:vAlign w:val="center"/>
          </w:tcPr>
          <w:p>
            <w:pPr>
              <w:keepNext w:val="0"/>
              <w:keepLines w:val="0"/>
              <w:widowControl/>
              <w:suppressLineNumbers w:val="0"/>
              <w:wordWrap/>
              <w:spacing w:line="240" w:lineRule="auto"/>
              <w:jc w:val="center"/>
              <w:textAlignment w:val="center"/>
              <w:rPr>
                <w:sz w:val="18"/>
                <w:szCs w:val="18"/>
              </w:rPr>
            </w:pPr>
            <w:r>
              <w:rPr>
                <w:rFonts w:hint="eastAsia" w:ascii="宋体" w:hAnsi="宋体" w:eastAsia="宋体" w:cs="宋体"/>
                <w:color w:val="000000"/>
                <w:kern w:val="0"/>
                <w:sz w:val="18"/>
                <w:szCs w:val="18"/>
                <w:lang w:val="en-US" w:eastAsia="zh-CN" w:bidi="ar"/>
              </w:rPr>
              <w:t>高级营销师高级电子商务师</w:t>
            </w:r>
          </w:p>
        </w:tc>
        <w:tc>
          <w:tcPr>
            <w:tcW w:w="683" w:type="dxa"/>
            <w:vAlign w:val="center"/>
          </w:tcPr>
          <w:p>
            <w:pPr>
              <w:keepNext w:val="0"/>
              <w:keepLines w:val="0"/>
              <w:widowControl/>
              <w:suppressLineNumbers w:val="0"/>
              <w:wordWrap/>
              <w:spacing w:line="240" w:lineRule="auto"/>
              <w:jc w:val="center"/>
              <w:textAlignment w:val="center"/>
              <w:rPr>
                <w:sz w:val="18"/>
                <w:szCs w:val="18"/>
              </w:rPr>
            </w:pPr>
            <w:r>
              <w:rPr>
                <w:rFonts w:hint="eastAsia" w:ascii="宋体" w:hAnsi="宋体" w:eastAsia="宋体" w:cs="宋体"/>
                <w:color w:val="000000"/>
                <w:kern w:val="0"/>
                <w:sz w:val="18"/>
                <w:szCs w:val="18"/>
                <w:lang w:val="en-US" w:eastAsia="zh-CN" w:bidi="ar"/>
              </w:rPr>
              <w:t>是</w:t>
            </w:r>
          </w:p>
        </w:tc>
        <w:tc>
          <w:tcPr>
            <w:tcW w:w="1965" w:type="dxa"/>
            <w:vAlign w:val="center"/>
          </w:tcPr>
          <w:p>
            <w:pPr>
              <w:spacing w:line="280" w:lineRule="exact"/>
              <w:jc w:val="center"/>
              <w:rPr>
                <w:rFonts w:hint="default" w:eastAsia="宋体"/>
                <w:color w:val="000000"/>
                <w:sz w:val="18"/>
                <w:szCs w:val="18"/>
                <w:lang w:val="en-US" w:eastAsia="zh-CN"/>
              </w:rPr>
            </w:pPr>
            <w:r>
              <w:rPr>
                <w:rFonts w:hint="eastAsia"/>
                <w:color w:val="000000"/>
                <w:sz w:val="18"/>
                <w:szCs w:val="18"/>
                <w:lang w:val="en-US" w:eastAsia="zh-CN"/>
              </w:rPr>
              <w:t>市场营销</w:t>
            </w:r>
          </w:p>
        </w:tc>
        <w:tc>
          <w:tcPr>
            <w:tcW w:w="863" w:type="dxa"/>
            <w:vAlign w:val="center"/>
          </w:tcPr>
          <w:p>
            <w:pPr>
              <w:spacing w:line="280" w:lineRule="exact"/>
              <w:jc w:val="center"/>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9" w:hRule="exact"/>
          <w:jc w:val="center"/>
        </w:trPr>
        <w:tc>
          <w:tcPr>
            <w:tcW w:w="441" w:type="dxa"/>
            <w:vAlign w:val="center"/>
          </w:tcPr>
          <w:p>
            <w:pPr>
              <w:spacing w:line="280" w:lineRule="exact"/>
              <w:jc w:val="center"/>
              <w:rPr>
                <w:kern w:val="0"/>
                <w:sz w:val="18"/>
                <w:szCs w:val="18"/>
              </w:rPr>
            </w:pPr>
            <w:r>
              <w:rPr>
                <w:rFonts w:hint="eastAsia"/>
                <w:kern w:val="0"/>
                <w:sz w:val="18"/>
                <w:szCs w:val="18"/>
              </w:rPr>
              <w:t>2</w:t>
            </w:r>
          </w:p>
        </w:tc>
        <w:tc>
          <w:tcPr>
            <w:tcW w:w="835" w:type="dxa"/>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000000"/>
                <w:kern w:val="2"/>
                <w:sz w:val="18"/>
                <w:szCs w:val="18"/>
                <w:lang w:val="en-US" w:eastAsia="zh-CN" w:bidi="ar-SA"/>
              </w:rPr>
            </w:pPr>
            <w:r>
              <w:rPr>
                <w:rFonts w:hint="eastAsia" w:ascii="宋体" w:hAnsi="宋体" w:cs="宋体"/>
                <w:color w:val="000000"/>
                <w:kern w:val="0"/>
                <w:sz w:val="18"/>
                <w:szCs w:val="18"/>
                <w:lang w:val="en-US" w:eastAsia="zh-CN" w:bidi="ar"/>
              </w:rPr>
              <w:t>***</w:t>
            </w:r>
          </w:p>
        </w:tc>
        <w:tc>
          <w:tcPr>
            <w:tcW w:w="582" w:type="dxa"/>
            <w:vAlign w:val="center"/>
          </w:tcPr>
          <w:p>
            <w:pPr>
              <w:keepNext w:val="0"/>
              <w:keepLines w:val="0"/>
              <w:widowControl/>
              <w:suppressLineNumbers w:val="0"/>
              <w:wordWrap/>
              <w:spacing w:line="240" w:lineRule="auto"/>
              <w:jc w:val="center"/>
              <w:textAlignment w:val="center"/>
              <w:rPr>
                <w:rFonts w:hint="default"/>
                <w:color w:val="000000"/>
                <w:sz w:val="18"/>
                <w:szCs w:val="18"/>
                <w:lang w:val="en-US"/>
              </w:rPr>
            </w:pPr>
            <w:r>
              <w:rPr>
                <w:rFonts w:hint="eastAsia" w:ascii="宋体" w:hAnsi="宋体" w:cs="宋体"/>
                <w:color w:val="000000"/>
                <w:kern w:val="0"/>
                <w:sz w:val="18"/>
                <w:szCs w:val="18"/>
                <w:lang w:val="en-US" w:eastAsia="zh-CN" w:bidi="ar"/>
              </w:rPr>
              <w:t>38</w:t>
            </w:r>
          </w:p>
        </w:tc>
        <w:tc>
          <w:tcPr>
            <w:tcW w:w="666"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eastAsia="宋体" w:cs="宋体"/>
                <w:color w:val="000000"/>
                <w:kern w:val="0"/>
                <w:sz w:val="18"/>
                <w:szCs w:val="18"/>
                <w:lang w:val="en-US" w:eastAsia="zh-CN" w:bidi="ar"/>
              </w:rPr>
              <w:t>女</w:t>
            </w:r>
          </w:p>
        </w:tc>
        <w:tc>
          <w:tcPr>
            <w:tcW w:w="757"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eastAsia="宋体" w:cs="宋体"/>
                <w:color w:val="000000"/>
                <w:kern w:val="0"/>
                <w:sz w:val="18"/>
                <w:szCs w:val="18"/>
                <w:lang w:val="en-US" w:eastAsia="zh-CN" w:bidi="ar"/>
              </w:rPr>
              <w:t>本科</w:t>
            </w:r>
          </w:p>
        </w:tc>
        <w:tc>
          <w:tcPr>
            <w:tcW w:w="1134"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eastAsia="宋体" w:cs="宋体"/>
                <w:color w:val="000000"/>
                <w:kern w:val="0"/>
                <w:sz w:val="18"/>
                <w:szCs w:val="18"/>
                <w:lang w:val="en-US" w:eastAsia="zh-CN" w:bidi="ar"/>
              </w:rPr>
              <w:t>助理讲师</w:t>
            </w:r>
          </w:p>
        </w:tc>
        <w:tc>
          <w:tcPr>
            <w:tcW w:w="1150" w:type="dxa"/>
            <w:vAlign w:val="center"/>
          </w:tcPr>
          <w:p>
            <w:pPr>
              <w:keepNext w:val="0"/>
              <w:keepLines w:val="0"/>
              <w:widowControl/>
              <w:suppressLineNumbers w:val="0"/>
              <w:wordWrap/>
              <w:spacing w:line="240" w:lineRule="auto"/>
              <w:jc w:val="center"/>
              <w:textAlignment w:val="center"/>
              <w:rPr>
                <w:sz w:val="18"/>
                <w:szCs w:val="18"/>
              </w:rPr>
            </w:pPr>
            <w:r>
              <w:rPr>
                <w:rFonts w:hint="eastAsia" w:ascii="宋体" w:hAnsi="宋体" w:eastAsia="宋体" w:cs="宋体"/>
                <w:color w:val="000000"/>
                <w:kern w:val="0"/>
                <w:sz w:val="18"/>
                <w:szCs w:val="18"/>
                <w:lang w:val="en-US" w:eastAsia="zh-CN" w:bidi="ar"/>
              </w:rPr>
              <w:t>高级电子商务师</w:t>
            </w:r>
          </w:p>
        </w:tc>
        <w:tc>
          <w:tcPr>
            <w:tcW w:w="683" w:type="dxa"/>
            <w:vAlign w:val="center"/>
          </w:tcPr>
          <w:p>
            <w:pPr>
              <w:keepNext w:val="0"/>
              <w:keepLines w:val="0"/>
              <w:widowControl/>
              <w:suppressLineNumbers w:val="0"/>
              <w:wordWrap/>
              <w:spacing w:line="240" w:lineRule="auto"/>
              <w:jc w:val="center"/>
              <w:textAlignment w:val="center"/>
              <w:rPr>
                <w:sz w:val="18"/>
                <w:szCs w:val="18"/>
              </w:rPr>
            </w:pPr>
            <w:r>
              <w:rPr>
                <w:rFonts w:hint="eastAsia" w:ascii="宋体" w:hAnsi="宋体" w:eastAsia="宋体" w:cs="宋体"/>
                <w:color w:val="000000"/>
                <w:kern w:val="0"/>
                <w:sz w:val="18"/>
                <w:szCs w:val="18"/>
                <w:lang w:val="en-US" w:eastAsia="zh-CN" w:bidi="ar"/>
              </w:rPr>
              <w:t>是</w:t>
            </w:r>
          </w:p>
        </w:tc>
        <w:tc>
          <w:tcPr>
            <w:tcW w:w="1965" w:type="dxa"/>
            <w:vAlign w:val="center"/>
          </w:tcPr>
          <w:p>
            <w:pPr>
              <w:spacing w:line="280" w:lineRule="exact"/>
              <w:jc w:val="center"/>
              <w:rPr>
                <w:rFonts w:hint="default" w:eastAsia="宋体"/>
                <w:color w:val="000000"/>
                <w:sz w:val="18"/>
                <w:szCs w:val="18"/>
                <w:lang w:val="en-US" w:eastAsia="zh-CN"/>
              </w:rPr>
            </w:pPr>
            <w:r>
              <w:rPr>
                <w:rFonts w:hint="eastAsia"/>
                <w:color w:val="000000"/>
                <w:sz w:val="18"/>
                <w:szCs w:val="18"/>
                <w:lang w:val="en-US" w:eastAsia="zh-CN"/>
              </w:rPr>
              <w:t>电子商务基础</w:t>
            </w:r>
          </w:p>
        </w:tc>
        <w:tc>
          <w:tcPr>
            <w:tcW w:w="863" w:type="dxa"/>
            <w:vAlign w:val="center"/>
          </w:tcPr>
          <w:p>
            <w:pPr>
              <w:spacing w:line="28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9" w:hRule="exact"/>
          <w:jc w:val="center"/>
        </w:trPr>
        <w:tc>
          <w:tcPr>
            <w:tcW w:w="441" w:type="dxa"/>
            <w:vAlign w:val="center"/>
          </w:tcPr>
          <w:p>
            <w:pPr>
              <w:spacing w:line="280" w:lineRule="exact"/>
              <w:jc w:val="center"/>
              <w:rPr>
                <w:kern w:val="0"/>
                <w:sz w:val="18"/>
                <w:szCs w:val="18"/>
              </w:rPr>
            </w:pPr>
            <w:r>
              <w:rPr>
                <w:rFonts w:hint="eastAsia"/>
                <w:kern w:val="0"/>
                <w:sz w:val="18"/>
                <w:szCs w:val="18"/>
              </w:rPr>
              <w:t>3</w:t>
            </w:r>
          </w:p>
        </w:tc>
        <w:tc>
          <w:tcPr>
            <w:tcW w:w="835" w:type="dxa"/>
            <w:vAlign w:val="center"/>
          </w:tcPr>
          <w:p>
            <w:pPr>
              <w:keepNext w:val="0"/>
              <w:keepLines w:val="0"/>
              <w:widowControl/>
              <w:suppressLineNumbers w:val="0"/>
              <w:wordWrap/>
              <w:spacing w:line="240" w:lineRule="auto"/>
              <w:jc w:val="center"/>
              <w:textAlignment w:val="center"/>
              <w:rPr>
                <w:rFonts w:hint="default" w:ascii="宋体" w:hAnsi="宋体" w:eastAsia="宋体" w:cs="宋体"/>
                <w:color w:val="000000"/>
                <w:kern w:val="2"/>
                <w:sz w:val="18"/>
                <w:szCs w:val="18"/>
                <w:lang w:val="en-US" w:eastAsia="zh-CN" w:bidi="ar-SA"/>
              </w:rPr>
            </w:pPr>
            <w:r>
              <w:rPr>
                <w:rFonts w:hint="eastAsia" w:ascii="宋体" w:hAnsi="宋体" w:cs="宋体"/>
                <w:color w:val="000000"/>
                <w:kern w:val="0"/>
                <w:sz w:val="18"/>
                <w:szCs w:val="18"/>
                <w:lang w:val="en-US" w:eastAsia="zh-CN" w:bidi="ar"/>
              </w:rPr>
              <w:t>***</w:t>
            </w:r>
          </w:p>
        </w:tc>
        <w:tc>
          <w:tcPr>
            <w:tcW w:w="582" w:type="dxa"/>
            <w:vAlign w:val="center"/>
          </w:tcPr>
          <w:p>
            <w:pPr>
              <w:keepNext w:val="0"/>
              <w:keepLines w:val="0"/>
              <w:widowControl/>
              <w:suppressLineNumbers w:val="0"/>
              <w:wordWrap/>
              <w:spacing w:line="240" w:lineRule="auto"/>
              <w:jc w:val="center"/>
              <w:textAlignment w:val="center"/>
              <w:rPr>
                <w:rFonts w:hint="default"/>
                <w:color w:val="000000"/>
                <w:sz w:val="18"/>
                <w:szCs w:val="18"/>
                <w:lang w:val="en-US"/>
              </w:rPr>
            </w:pPr>
            <w:r>
              <w:rPr>
                <w:rFonts w:hint="eastAsia" w:ascii="宋体" w:hAnsi="宋体" w:cs="宋体"/>
                <w:color w:val="000000"/>
                <w:kern w:val="0"/>
                <w:sz w:val="18"/>
                <w:szCs w:val="18"/>
                <w:lang w:val="en-US" w:eastAsia="zh-CN" w:bidi="ar"/>
              </w:rPr>
              <w:t>28</w:t>
            </w:r>
          </w:p>
        </w:tc>
        <w:tc>
          <w:tcPr>
            <w:tcW w:w="666"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eastAsia="宋体" w:cs="宋体"/>
                <w:color w:val="000000"/>
                <w:kern w:val="0"/>
                <w:sz w:val="18"/>
                <w:szCs w:val="18"/>
                <w:lang w:val="en-US" w:eastAsia="zh-CN" w:bidi="ar"/>
              </w:rPr>
              <w:t>女</w:t>
            </w:r>
          </w:p>
        </w:tc>
        <w:tc>
          <w:tcPr>
            <w:tcW w:w="757"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cs="宋体"/>
                <w:color w:val="000000"/>
                <w:kern w:val="0"/>
                <w:sz w:val="18"/>
                <w:szCs w:val="18"/>
                <w:lang w:val="en-US" w:eastAsia="zh-CN" w:bidi="ar"/>
              </w:rPr>
              <w:t>本科</w:t>
            </w:r>
          </w:p>
        </w:tc>
        <w:tc>
          <w:tcPr>
            <w:tcW w:w="1134"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eastAsia="宋体" w:cs="宋体"/>
                <w:color w:val="000000"/>
                <w:kern w:val="0"/>
                <w:sz w:val="18"/>
                <w:szCs w:val="18"/>
                <w:lang w:val="en-US" w:eastAsia="zh-CN" w:bidi="ar"/>
              </w:rPr>
              <w:t>助理讲师</w:t>
            </w:r>
          </w:p>
        </w:tc>
        <w:tc>
          <w:tcPr>
            <w:tcW w:w="1150" w:type="dxa"/>
            <w:vAlign w:val="center"/>
          </w:tcPr>
          <w:p>
            <w:pPr>
              <w:keepNext w:val="0"/>
              <w:keepLines w:val="0"/>
              <w:widowControl/>
              <w:suppressLineNumbers w:val="0"/>
              <w:wordWrap/>
              <w:spacing w:line="240" w:lineRule="auto"/>
              <w:jc w:val="center"/>
              <w:textAlignment w:val="center"/>
              <w:rPr>
                <w:kern w:val="0"/>
                <w:sz w:val="18"/>
                <w:szCs w:val="18"/>
              </w:rPr>
            </w:pPr>
            <w:r>
              <w:rPr>
                <w:rFonts w:ascii="宋体" w:hAnsi="宋体" w:eastAsia="宋体" w:cs="宋体"/>
                <w:color w:val="000000"/>
                <w:kern w:val="0"/>
                <w:sz w:val="18"/>
                <w:szCs w:val="18"/>
                <w:lang w:val="en-US" w:eastAsia="zh-CN" w:bidi="ar"/>
              </w:rPr>
              <w:t>高级电子商务师</w:t>
            </w:r>
          </w:p>
        </w:tc>
        <w:tc>
          <w:tcPr>
            <w:tcW w:w="683" w:type="dxa"/>
            <w:vAlign w:val="center"/>
          </w:tcPr>
          <w:p>
            <w:pPr>
              <w:keepNext w:val="0"/>
              <w:keepLines w:val="0"/>
              <w:widowControl/>
              <w:suppressLineNumbers w:val="0"/>
              <w:wordWrap/>
              <w:spacing w:line="240" w:lineRule="auto"/>
              <w:jc w:val="center"/>
              <w:textAlignment w:val="center"/>
              <w:rPr>
                <w:kern w:val="0"/>
                <w:sz w:val="18"/>
                <w:szCs w:val="18"/>
              </w:rPr>
            </w:pPr>
            <w:r>
              <w:rPr>
                <w:rFonts w:hint="eastAsia" w:ascii="宋体" w:hAnsi="宋体" w:eastAsia="宋体" w:cs="宋体"/>
                <w:color w:val="000000"/>
                <w:kern w:val="0"/>
                <w:sz w:val="18"/>
                <w:szCs w:val="18"/>
                <w:lang w:val="en-US" w:eastAsia="zh-CN" w:bidi="ar"/>
              </w:rPr>
              <w:t>是</w:t>
            </w:r>
          </w:p>
        </w:tc>
        <w:tc>
          <w:tcPr>
            <w:tcW w:w="1965" w:type="dxa"/>
            <w:vAlign w:val="center"/>
          </w:tcPr>
          <w:p>
            <w:pPr>
              <w:spacing w:line="280" w:lineRule="exact"/>
              <w:jc w:val="center"/>
              <w:rPr>
                <w:rFonts w:hint="default" w:eastAsia="宋体"/>
                <w:color w:val="000000"/>
                <w:sz w:val="18"/>
                <w:szCs w:val="18"/>
                <w:lang w:val="en-US" w:eastAsia="zh-CN"/>
              </w:rPr>
            </w:pPr>
            <w:r>
              <w:rPr>
                <w:rFonts w:hint="eastAsia"/>
                <w:color w:val="000000"/>
                <w:sz w:val="18"/>
                <w:szCs w:val="18"/>
                <w:lang w:val="en-US" w:eastAsia="zh-CN"/>
              </w:rPr>
              <w:t>消费者行为分析</w:t>
            </w:r>
          </w:p>
        </w:tc>
        <w:tc>
          <w:tcPr>
            <w:tcW w:w="863" w:type="dxa"/>
            <w:vAlign w:val="center"/>
          </w:tcPr>
          <w:p>
            <w:pPr>
              <w:spacing w:line="280" w:lineRule="exact"/>
              <w:jc w:val="center"/>
              <w:rPr>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2" w:hRule="exact"/>
          <w:jc w:val="center"/>
        </w:trPr>
        <w:tc>
          <w:tcPr>
            <w:tcW w:w="441" w:type="dxa"/>
            <w:vAlign w:val="center"/>
          </w:tcPr>
          <w:p>
            <w:pPr>
              <w:widowControl/>
              <w:spacing w:line="280" w:lineRule="exact"/>
              <w:jc w:val="center"/>
              <w:rPr>
                <w:sz w:val="18"/>
                <w:szCs w:val="18"/>
              </w:rPr>
            </w:pPr>
            <w:r>
              <w:rPr>
                <w:rFonts w:hint="eastAsia"/>
                <w:sz w:val="18"/>
                <w:szCs w:val="18"/>
              </w:rPr>
              <w:t>4</w:t>
            </w:r>
          </w:p>
        </w:tc>
        <w:tc>
          <w:tcPr>
            <w:tcW w:w="835" w:type="dxa"/>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000000"/>
                <w:kern w:val="2"/>
                <w:sz w:val="18"/>
                <w:szCs w:val="18"/>
                <w:lang w:val="en-US" w:eastAsia="zh-CN" w:bidi="ar-SA"/>
              </w:rPr>
            </w:pPr>
            <w:r>
              <w:rPr>
                <w:rFonts w:hint="eastAsia" w:ascii="宋体" w:hAnsi="宋体" w:cs="宋体"/>
                <w:color w:val="000000"/>
                <w:kern w:val="0"/>
                <w:sz w:val="18"/>
                <w:szCs w:val="18"/>
                <w:lang w:val="en-US" w:eastAsia="zh-CN" w:bidi="ar"/>
              </w:rPr>
              <w:t>***</w:t>
            </w:r>
          </w:p>
        </w:tc>
        <w:tc>
          <w:tcPr>
            <w:tcW w:w="582"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eastAsia="宋体" w:cs="宋体"/>
                <w:color w:val="000000"/>
                <w:kern w:val="0"/>
                <w:sz w:val="18"/>
                <w:szCs w:val="18"/>
                <w:lang w:val="en-US" w:eastAsia="zh-CN" w:bidi="ar"/>
              </w:rPr>
              <w:t>35</w:t>
            </w:r>
          </w:p>
        </w:tc>
        <w:tc>
          <w:tcPr>
            <w:tcW w:w="666"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eastAsia="宋体" w:cs="宋体"/>
                <w:color w:val="000000"/>
                <w:kern w:val="0"/>
                <w:sz w:val="18"/>
                <w:szCs w:val="18"/>
                <w:lang w:val="en-US" w:eastAsia="zh-CN" w:bidi="ar"/>
              </w:rPr>
              <w:t>女</w:t>
            </w:r>
          </w:p>
        </w:tc>
        <w:tc>
          <w:tcPr>
            <w:tcW w:w="757"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eastAsia="宋体" w:cs="宋体"/>
                <w:color w:val="000000"/>
                <w:kern w:val="0"/>
                <w:sz w:val="18"/>
                <w:szCs w:val="18"/>
                <w:lang w:val="en-US" w:eastAsia="zh-CN" w:bidi="ar"/>
              </w:rPr>
              <w:t>本科</w:t>
            </w:r>
          </w:p>
        </w:tc>
        <w:tc>
          <w:tcPr>
            <w:tcW w:w="1134"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eastAsia="宋体" w:cs="宋体"/>
                <w:color w:val="000000"/>
                <w:kern w:val="0"/>
                <w:sz w:val="18"/>
                <w:szCs w:val="18"/>
                <w:lang w:val="en-US" w:eastAsia="zh-CN" w:bidi="ar"/>
              </w:rPr>
              <w:t>讲师</w:t>
            </w:r>
          </w:p>
        </w:tc>
        <w:tc>
          <w:tcPr>
            <w:tcW w:w="1150" w:type="dxa"/>
            <w:vAlign w:val="center"/>
          </w:tcPr>
          <w:p>
            <w:pPr>
              <w:keepNext w:val="0"/>
              <w:keepLines w:val="0"/>
              <w:widowControl/>
              <w:suppressLineNumbers w:val="0"/>
              <w:wordWrap/>
              <w:spacing w:line="240" w:lineRule="auto"/>
              <w:jc w:val="center"/>
              <w:textAlignment w:val="center"/>
              <w:rPr>
                <w:sz w:val="18"/>
                <w:szCs w:val="18"/>
              </w:rPr>
            </w:pPr>
            <w:r>
              <w:rPr>
                <w:rFonts w:hint="eastAsia" w:ascii="宋体" w:hAnsi="宋体" w:eastAsia="宋体" w:cs="宋体"/>
                <w:color w:val="000000"/>
                <w:kern w:val="0"/>
                <w:sz w:val="18"/>
                <w:szCs w:val="18"/>
                <w:lang w:val="en-US" w:eastAsia="zh-CN" w:bidi="ar"/>
              </w:rPr>
              <w:t>高级电子商务师</w:t>
            </w:r>
          </w:p>
        </w:tc>
        <w:tc>
          <w:tcPr>
            <w:tcW w:w="683" w:type="dxa"/>
            <w:vAlign w:val="center"/>
          </w:tcPr>
          <w:p>
            <w:pPr>
              <w:keepNext w:val="0"/>
              <w:keepLines w:val="0"/>
              <w:widowControl/>
              <w:suppressLineNumbers w:val="0"/>
              <w:wordWrap/>
              <w:spacing w:line="240" w:lineRule="auto"/>
              <w:jc w:val="center"/>
              <w:textAlignment w:val="center"/>
              <w:rPr>
                <w:sz w:val="18"/>
                <w:szCs w:val="18"/>
              </w:rPr>
            </w:pPr>
            <w:r>
              <w:rPr>
                <w:rFonts w:hint="eastAsia" w:ascii="宋体" w:hAnsi="宋体" w:eastAsia="宋体" w:cs="宋体"/>
                <w:color w:val="000000"/>
                <w:kern w:val="0"/>
                <w:sz w:val="18"/>
                <w:szCs w:val="18"/>
                <w:lang w:val="en-US" w:eastAsia="zh-CN" w:bidi="ar"/>
              </w:rPr>
              <w:t>是</w:t>
            </w:r>
          </w:p>
        </w:tc>
        <w:tc>
          <w:tcPr>
            <w:tcW w:w="1965" w:type="dxa"/>
            <w:vAlign w:val="center"/>
          </w:tcPr>
          <w:p>
            <w:pPr>
              <w:spacing w:line="280" w:lineRule="exact"/>
              <w:jc w:val="center"/>
              <w:rPr>
                <w:rFonts w:hint="default" w:eastAsia="宋体"/>
                <w:color w:val="000000"/>
                <w:sz w:val="18"/>
                <w:szCs w:val="18"/>
                <w:lang w:val="en-US" w:eastAsia="zh-CN"/>
              </w:rPr>
            </w:pPr>
            <w:r>
              <w:rPr>
                <w:rFonts w:hint="eastAsia"/>
                <w:color w:val="000000"/>
                <w:sz w:val="18"/>
                <w:szCs w:val="18"/>
                <w:lang w:val="en-US" w:eastAsia="zh-CN"/>
              </w:rPr>
              <w:t>商品信息采编</w:t>
            </w:r>
          </w:p>
        </w:tc>
        <w:tc>
          <w:tcPr>
            <w:tcW w:w="863" w:type="dxa"/>
            <w:vAlign w:val="center"/>
          </w:tcPr>
          <w:p>
            <w:pPr>
              <w:spacing w:line="28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41" w:type="dxa"/>
            <w:vAlign w:val="center"/>
          </w:tcPr>
          <w:p>
            <w:pPr>
              <w:widowControl/>
              <w:spacing w:line="280" w:lineRule="exact"/>
              <w:jc w:val="center"/>
              <w:rPr>
                <w:sz w:val="18"/>
                <w:szCs w:val="18"/>
              </w:rPr>
            </w:pPr>
            <w:r>
              <w:rPr>
                <w:rFonts w:hint="eastAsia"/>
                <w:sz w:val="18"/>
                <w:szCs w:val="18"/>
              </w:rPr>
              <w:t>5</w:t>
            </w:r>
          </w:p>
        </w:tc>
        <w:tc>
          <w:tcPr>
            <w:tcW w:w="835" w:type="dxa"/>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000000"/>
                <w:kern w:val="2"/>
                <w:sz w:val="18"/>
                <w:szCs w:val="18"/>
                <w:lang w:val="en-US" w:eastAsia="zh-CN" w:bidi="ar-SA"/>
              </w:rPr>
            </w:pPr>
            <w:r>
              <w:rPr>
                <w:rFonts w:hint="eastAsia" w:ascii="宋体" w:hAnsi="宋体" w:cs="宋体"/>
                <w:color w:val="000000"/>
                <w:kern w:val="0"/>
                <w:sz w:val="18"/>
                <w:szCs w:val="18"/>
                <w:lang w:val="en-US" w:eastAsia="zh-CN" w:bidi="ar"/>
              </w:rPr>
              <w:t>***</w:t>
            </w:r>
          </w:p>
        </w:tc>
        <w:tc>
          <w:tcPr>
            <w:tcW w:w="582"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eastAsia="宋体" w:cs="宋体"/>
                <w:color w:val="000000"/>
                <w:kern w:val="0"/>
                <w:sz w:val="18"/>
                <w:szCs w:val="18"/>
                <w:lang w:val="en-US" w:eastAsia="zh-CN" w:bidi="ar"/>
              </w:rPr>
              <w:t>33</w:t>
            </w:r>
          </w:p>
        </w:tc>
        <w:tc>
          <w:tcPr>
            <w:tcW w:w="666"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eastAsia="宋体" w:cs="宋体"/>
                <w:color w:val="000000"/>
                <w:kern w:val="0"/>
                <w:sz w:val="18"/>
                <w:szCs w:val="18"/>
                <w:lang w:val="en-US" w:eastAsia="zh-CN" w:bidi="ar"/>
              </w:rPr>
              <w:t>男</w:t>
            </w:r>
          </w:p>
        </w:tc>
        <w:tc>
          <w:tcPr>
            <w:tcW w:w="757"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eastAsia="宋体" w:cs="宋体"/>
                <w:color w:val="000000"/>
                <w:kern w:val="0"/>
                <w:sz w:val="18"/>
                <w:szCs w:val="18"/>
                <w:lang w:val="en-US" w:eastAsia="zh-CN" w:bidi="ar"/>
              </w:rPr>
              <w:t>研究生</w:t>
            </w:r>
          </w:p>
        </w:tc>
        <w:tc>
          <w:tcPr>
            <w:tcW w:w="1134"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eastAsia="宋体" w:cs="宋体"/>
                <w:color w:val="000000"/>
                <w:kern w:val="0"/>
                <w:sz w:val="18"/>
                <w:szCs w:val="18"/>
                <w:lang w:val="en-US" w:eastAsia="zh-CN" w:bidi="ar"/>
              </w:rPr>
              <w:t>助理讲师</w:t>
            </w:r>
          </w:p>
        </w:tc>
        <w:tc>
          <w:tcPr>
            <w:tcW w:w="1150" w:type="dxa"/>
            <w:vAlign w:val="center"/>
          </w:tcPr>
          <w:p>
            <w:pPr>
              <w:keepNext w:val="0"/>
              <w:keepLines w:val="0"/>
              <w:widowControl/>
              <w:suppressLineNumbers w:val="0"/>
              <w:wordWrap/>
              <w:spacing w:line="240" w:lineRule="auto"/>
              <w:jc w:val="center"/>
              <w:textAlignment w:val="center"/>
              <w:rPr>
                <w:sz w:val="18"/>
                <w:szCs w:val="18"/>
              </w:rPr>
            </w:pPr>
            <w:r>
              <w:rPr>
                <w:rFonts w:hint="eastAsia" w:ascii="宋体" w:hAnsi="宋体" w:eastAsia="宋体" w:cs="宋体"/>
                <w:color w:val="000000"/>
                <w:kern w:val="0"/>
                <w:sz w:val="18"/>
                <w:szCs w:val="18"/>
                <w:lang w:val="en-US" w:eastAsia="zh-CN" w:bidi="ar"/>
              </w:rPr>
              <w:t>高级电子商务师</w:t>
            </w:r>
          </w:p>
        </w:tc>
        <w:tc>
          <w:tcPr>
            <w:tcW w:w="683" w:type="dxa"/>
            <w:vAlign w:val="center"/>
          </w:tcPr>
          <w:p>
            <w:pPr>
              <w:keepNext w:val="0"/>
              <w:keepLines w:val="0"/>
              <w:widowControl/>
              <w:suppressLineNumbers w:val="0"/>
              <w:wordWrap/>
              <w:spacing w:line="240" w:lineRule="auto"/>
              <w:jc w:val="center"/>
              <w:textAlignment w:val="center"/>
              <w:rPr>
                <w:sz w:val="18"/>
                <w:szCs w:val="18"/>
              </w:rPr>
            </w:pPr>
            <w:r>
              <w:rPr>
                <w:rFonts w:hint="eastAsia" w:ascii="宋体" w:hAnsi="宋体" w:eastAsia="宋体" w:cs="宋体"/>
                <w:color w:val="000000"/>
                <w:kern w:val="0"/>
                <w:sz w:val="18"/>
                <w:szCs w:val="18"/>
                <w:lang w:val="en-US" w:eastAsia="zh-CN" w:bidi="ar"/>
              </w:rPr>
              <w:t>是</w:t>
            </w:r>
          </w:p>
        </w:tc>
        <w:tc>
          <w:tcPr>
            <w:tcW w:w="1965" w:type="dxa"/>
            <w:vAlign w:val="bottom"/>
          </w:tcPr>
          <w:p>
            <w:pPr>
              <w:spacing w:line="280" w:lineRule="exact"/>
              <w:jc w:val="center"/>
              <w:rPr>
                <w:rFonts w:hint="default" w:eastAsia="宋体"/>
                <w:color w:val="000000"/>
                <w:sz w:val="18"/>
                <w:szCs w:val="18"/>
                <w:lang w:val="en-US" w:eastAsia="zh-CN"/>
              </w:rPr>
            </w:pPr>
            <w:r>
              <w:rPr>
                <w:rFonts w:hint="eastAsia"/>
                <w:color w:val="000000"/>
                <w:sz w:val="18"/>
                <w:szCs w:val="18"/>
                <w:lang w:val="en-US" w:eastAsia="zh-CN"/>
              </w:rPr>
              <w:t>图形图像处理</w:t>
            </w:r>
          </w:p>
        </w:tc>
        <w:tc>
          <w:tcPr>
            <w:tcW w:w="863" w:type="dxa"/>
            <w:vAlign w:val="bottom"/>
          </w:tcPr>
          <w:p>
            <w:pPr>
              <w:spacing w:line="28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78" w:hRule="exact"/>
          <w:jc w:val="center"/>
        </w:trPr>
        <w:tc>
          <w:tcPr>
            <w:tcW w:w="441" w:type="dxa"/>
            <w:vAlign w:val="center"/>
          </w:tcPr>
          <w:p>
            <w:pPr>
              <w:widowControl/>
              <w:spacing w:line="280" w:lineRule="exact"/>
              <w:jc w:val="center"/>
              <w:rPr>
                <w:sz w:val="18"/>
                <w:szCs w:val="18"/>
              </w:rPr>
            </w:pPr>
            <w:r>
              <w:rPr>
                <w:rFonts w:hint="eastAsia"/>
                <w:sz w:val="18"/>
                <w:szCs w:val="18"/>
              </w:rPr>
              <w:t>6</w:t>
            </w:r>
          </w:p>
        </w:tc>
        <w:tc>
          <w:tcPr>
            <w:tcW w:w="835" w:type="dxa"/>
            <w:vAlign w:val="center"/>
          </w:tcPr>
          <w:p>
            <w:pPr>
              <w:keepNext w:val="0"/>
              <w:keepLines w:val="0"/>
              <w:widowControl/>
              <w:suppressLineNumbers w:val="0"/>
              <w:wordWrap/>
              <w:spacing w:line="240" w:lineRule="auto"/>
              <w:jc w:val="center"/>
              <w:textAlignment w:val="center"/>
              <w:rPr>
                <w:rFonts w:hint="eastAsia" w:ascii="宋体" w:hAnsi="宋体" w:eastAsia="宋体" w:cs="宋体"/>
                <w:color w:val="000000"/>
                <w:kern w:val="2"/>
                <w:sz w:val="18"/>
                <w:szCs w:val="18"/>
                <w:lang w:val="en-US" w:eastAsia="zh-CN" w:bidi="ar-SA"/>
              </w:rPr>
            </w:pPr>
            <w:r>
              <w:rPr>
                <w:rFonts w:hint="eastAsia" w:ascii="宋体" w:hAnsi="宋体" w:cs="宋体"/>
                <w:color w:val="000000"/>
                <w:kern w:val="0"/>
                <w:sz w:val="18"/>
                <w:szCs w:val="18"/>
                <w:lang w:val="en-US" w:eastAsia="zh-CN" w:bidi="ar"/>
              </w:rPr>
              <w:t>***</w:t>
            </w:r>
          </w:p>
        </w:tc>
        <w:tc>
          <w:tcPr>
            <w:tcW w:w="582"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eastAsia="宋体" w:cs="宋体"/>
                <w:color w:val="000000"/>
                <w:kern w:val="0"/>
                <w:sz w:val="18"/>
                <w:szCs w:val="18"/>
                <w:lang w:val="en-US" w:eastAsia="zh-CN" w:bidi="ar"/>
              </w:rPr>
              <w:t>34</w:t>
            </w:r>
          </w:p>
        </w:tc>
        <w:tc>
          <w:tcPr>
            <w:tcW w:w="666"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eastAsia="宋体" w:cs="宋体"/>
                <w:color w:val="000000"/>
                <w:kern w:val="0"/>
                <w:sz w:val="18"/>
                <w:szCs w:val="18"/>
                <w:lang w:val="en-US" w:eastAsia="zh-CN" w:bidi="ar"/>
              </w:rPr>
              <w:t>女</w:t>
            </w:r>
          </w:p>
        </w:tc>
        <w:tc>
          <w:tcPr>
            <w:tcW w:w="757"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eastAsia="宋体" w:cs="宋体"/>
                <w:color w:val="000000"/>
                <w:kern w:val="0"/>
                <w:sz w:val="18"/>
                <w:szCs w:val="18"/>
                <w:lang w:val="en-US" w:eastAsia="zh-CN" w:bidi="ar"/>
              </w:rPr>
              <w:t>本科</w:t>
            </w:r>
          </w:p>
        </w:tc>
        <w:tc>
          <w:tcPr>
            <w:tcW w:w="1134" w:type="dxa"/>
            <w:vAlign w:val="center"/>
          </w:tcPr>
          <w:p>
            <w:pPr>
              <w:keepNext w:val="0"/>
              <w:keepLines w:val="0"/>
              <w:widowControl/>
              <w:suppressLineNumbers w:val="0"/>
              <w:wordWrap/>
              <w:spacing w:line="240" w:lineRule="auto"/>
              <w:jc w:val="center"/>
              <w:textAlignment w:val="center"/>
              <w:rPr>
                <w:color w:val="000000"/>
                <w:sz w:val="18"/>
                <w:szCs w:val="18"/>
              </w:rPr>
            </w:pPr>
            <w:r>
              <w:rPr>
                <w:rFonts w:ascii="宋体" w:hAnsi="宋体" w:eastAsia="宋体" w:cs="宋体"/>
                <w:color w:val="000000"/>
                <w:kern w:val="0"/>
                <w:sz w:val="18"/>
                <w:szCs w:val="18"/>
                <w:lang w:val="en-US" w:eastAsia="zh-CN" w:bidi="ar"/>
              </w:rPr>
              <w:t>助理讲师</w:t>
            </w:r>
          </w:p>
        </w:tc>
        <w:tc>
          <w:tcPr>
            <w:tcW w:w="1150" w:type="dxa"/>
            <w:vAlign w:val="center"/>
          </w:tcPr>
          <w:p>
            <w:pPr>
              <w:keepNext w:val="0"/>
              <w:keepLines w:val="0"/>
              <w:widowControl/>
              <w:suppressLineNumbers w:val="0"/>
              <w:wordWrap/>
              <w:spacing w:line="240" w:lineRule="auto"/>
              <w:jc w:val="center"/>
              <w:textAlignment w:val="center"/>
              <w:rPr>
                <w:sz w:val="18"/>
                <w:szCs w:val="18"/>
              </w:rPr>
            </w:pPr>
            <w:r>
              <w:rPr>
                <w:rFonts w:hint="eastAsia" w:ascii="宋体" w:hAnsi="宋体" w:eastAsia="宋体" w:cs="宋体"/>
                <w:color w:val="000000"/>
                <w:kern w:val="0"/>
                <w:sz w:val="18"/>
                <w:szCs w:val="18"/>
                <w:lang w:val="en-US" w:eastAsia="zh-CN" w:bidi="ar"/>
              </w:rPr>
              <w:t>高级电子商务师</w:t>
            </w:r>
          </w:p>
        </w:tc>
        <w:tc>
          <w:tcPr>
            <w:tcW w:w="683" w:type="dxa"/>
            <w:vAlign w:val="center"/>
          </w:tcPr>
          <w:p>
            <w:pPr>
              <w:keepNext w:val="0"/>
              <w:keepLines w:val="0"/>
              <w:widowControl/>
              <w:suppressLineNumbers w:val="0"/>
              <w:wordWrap/>
              <w:spacing w:line="240" w:lineRule="auto"/>
              <w:jc w:val="center"/>
              <w:textAlignment w:val="center"/>
              <w:rPr>
                <w:sz w:val="18"/>
                <w:szCs w:val="18"/>
              </w:rPr>
            </w:pPr>
            <w:r>
              <w:rPr>
                <w:rFonts w:hint="eastAsia" w:ascii="宋体" w:hAnsi="宋体" w:eastAsia="宋体" w:cs="宋体"/>
                <w:color w:val="000000"/>
                <w:kern w:val="0"/>
                <w:sz w:val="18"/>
                <w:szCs w:val="18"/>
                <w:lang w:val="en-US" w:eastAsia="zh-CN" w:bidi="ar"/>
              </w:rPr>
              <w:t>是</w:t>
            </w:r>
          </w:p>
        </w:tc>
        <w:tc>
          <w:tcPr>
            <w:tcW w:w="1965" w:type="dxa"/>
            <w:vAlign w:val="center"/>
          </w:tcPr>
          <w:p>
            <w:pPr>
              <w:spacing w:line="280" w:lineRule="exact"/>
              <w:jc w:val="center"/>
              <w:rPr>
                <w:rFonts w:hint="default" w:eastAsia="宋体"/>
                <w:color w:val="000000"/>
                <w:sz w:val="18"/>
                <w:szCs w:val="18"/>
                <w:lang w:val="en-US" w:eastAsia="zh-CN"/>
              </w:rPr>
            </w:pPr>
            <w:r>
              <w:rPr>
                <w:rFonts w:hint="eastAsia"/>
                <w:color w:val="000000"/>
                <w:sz w:val="18"/>
                <w:szCs w:val="18"/>
                <w:lang w:val="en-US" w:eastAsia="zh-CN"/>
              </w:rPr>
              <w:t>客服服务与管理</w:t>
            </w:r>
          </w:p>
        </w:tc>
        <w:tc>
          <w:tcPr>
            <w:tcW w:w="863" w:type="dxa"/>
            <w:vAlign w:val="center"/>
          </w:tcPr>
          <w:p>
            <w:pPr>
              <w:spacing w:line="28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47" w:hRule="exact"/>
          <w:jc w:val="center"/>
        </w:trPr>
        <w:tc>
          <w:tcPr>
            <w:tcW w:w="441" w:type="dxa"/>
            <w:vAlign w:val="center"/>
          </w:tcPr>
          <w:p>
            <w:pPr>
              <w:widowControl/>
              <w:spacing w:line="280" w:lineRule="exact"/>
              <w:jc w:val="center"/>
              <w:rPr>
                <w:sz w:val="18"/>
                <w:szCs w:val="18"/>
              </w:rPr>
            </w:pPr>
            <w:r>
              <w:rPr>
                <w:sz w:val="18"/>
                <w:szCs w:val="18"/>
              </w:rPr>
              <w:t>7</w:t>
            </w:r>
          </w:p>
        </w:tc>
        <w:tc>
          <w:tcPr>
            <w:tcW w:w="835" w:type="dxa"/>
            <w:vAlign w:val="center"/>
          </w:tcPr>
          <w:p>
            <w:pPr>
              <w:keepNext w:val="0"/>
              <w:keepLines w:val="0"/>
              <w:widowControl/>
              <w:suppressLineNumbers w:val="0"/>
              <w:wordWrap/>
              <w:spacing w:line="240" w:lineRule="auto"/>
              <w:jc w:val="center"/>
              <w:textAlignment w:val="center"/>
              <w:rPr>
                <w:rFonts w:ascii="Times New Roman" w:hAnsi="Times New Roman" w:eastAsia="宋体" w:cs="Times New Roman"/>
                <w:color w:val="000000"/>
                <w:kern w:val="2"/>
                <w:sz w:val="18"/>
                <w:szCs w:val="18"/>
                <w:lang w:val="en-US" w:eastAsia="zh-CN" w:bidi="ar-SA"/>
              </w:rPr>
            </w:pPr>
            <w:r>
              <w:rPr>
                <w:rFonts w:hint="eastAsia" w:ascii="宋体" w:hAnsi="宋体" w:cs="宋体"/>
                <w:color w:val="000000"/>
                <w:kern w:val="0"/>
                <w:sz w:val="18"/>
                <w:szCs w:val="18"/>
                <w:lang w:val="en-US" w:eastAsia="zh-CN" w:bidi="ar"/>
              </w:rPr>
              <w:t>***</w:t>
            </w:r>
          </w:p>
        </w:tc>
        <w:tc>
          <w:tcPr>
            <w:tcW w:w="582"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eastAsia="宋体" w:cs="宋体"/>
                <w:color w:val="000000"/>
                <w:kern w:val="0"/>
                <w:sz w:val="18"/>
                <w:szCs w:val="18"/>
                <w:lang w:val="en-US" w:eastAsia="zh-CN" w:bidi="ar"/>
              </w:rPr>
              <w:t>29</w:t>
            </w:r>
          </w:p>
        </w:tc>
        <w:tc>
          <w:tcPr>
            <w:tcW w:w="666" w:type="dxa"/>
            <w:vAlign w:val="center"/>
          </w:tcPr>
          <w:p>
            <w:pPr>
              <w:keepNext w:val="0"/>
              <w:keepLines w:val="0"/>
              <w:widowControl/>
              <w:suppressLineNumbers w:val="0"/>
              <w:wordWrap/>
              <w:spacing w:line="240" w:lineRule="auto"/>
              <w:jc w:val="center"/>
              <w:textAlignment w:val="center"/>
              <w:rPr>
                <w:color w:val="000000"/>
                <w:sz w:val="18"/>
                <w:szCs w:val="18"/>
              </w:rPr>
            </w:pPr>
            <w:r>
              <w:rPr>
                <w:rFonts w:ascii="宋体" w:hAnsi="宋体" w:eastAsia="宋体" w:cs="宋体"/>
                <w:color w:val="000000"/>
                <w:kern w:val="0"/>
                <w:sz w:val="18"/>
                <w:szCs w:val="18"/>
                <w:lang w:val="en-US" w:eastAsia="zh-CN" w:bidi="ar"/>
              </w:rPr>
              <w:t>女</w:t>
            </w:r>
          </w:p>
        </w:tc>
        <w:tc>
          <w:tcPr>
            <w:tcW w:w="757" w:type="dxa"/>
            <w:vAlign w:val="center"/>
          </w:tcPr>
          <w:p>
            <w:pPr>
              <w:keepNext w:val="0"/>
              <w:keepLines w:val="0"/>
              <w:widowControl/>
              <w:suppressLineNumbers w:val="0"/>
              <w:wordWrap/>
              <w:spacing w:line="240" w:lineRule="auto"/>
              <w:jc w:val="center"/>
              <w:textAlignment w:val="center"/>
              <w:rPr>
                <w:color w:val="000000"/>
                <w:sz w:val="18"/>
                <w:szCs w:val="18"/>
              </w:rPr>
            </w:pPr>
            <w:r>
              <w:rPr>
                <w:rFonts w:ascii="宋体" w:hAnsi="宋体" w:eastAsia="宋体" w:cs="宋体"/>
                <w:color w:val="000000"/>
                <w:kern w:val="0"/>
                <w:sz w:val="18"/>
                <w:szCs w:val="18"/>
                <w:lang w:val="en-US" w:eastAsia="zh-CN" w:bidi="ar"/>
              </w:rPr>
              <w:t>研究生</w:t>
            </w:r>
          </w:p>
        </w:tc>
        <w:tc>
          <w:tcPr>
            <w:tcW w:w="1134" w:type="dxa"/>
            <w:vAlign w:val="center"/>
          </w:tcPr>
          <w:p>
            <w:pPr>
              <w:keepNext w:val="0"/>
              <w:keepLines w:val="0"/>
              <w:widowControl/>
              <w:suppressLineNumbers w:val="0"/>
              <w:wordWrap/>
              <w:spacing w:line="240" w:lineRule="auto"/>
              <w:jc w:val="center"/>
              <w:textAlignment w:val="center"/>
              <w:rPr>
                <w:color w:val="000000"/>
                <w:sz w:val="18"/>
                <w:szCs w:val="18"/>
              </w:rPr>
            </w:pPr>
            <w:r>
              <w:rPr>
                <w:rFonts w:ascii="宋体" w:hAnsi="宋体" w:eastAsia="宋体" w:cs="宋体"/>
                <w:color w:val="000000"/>
                <w:kern w:val="0"/>
                <w:sz w:val="18"/>
                <w:szCs w:val="18"/>
                <w:lang w:val="en-US" w:eastAsia="zh-CN" w:bidi="ar"/>
              </w:rPr>
              <w:t>助理讲师</w:t>
            </w:r>
          </w:p>
        </w:tc>
        <w:tc>
          <w:tcPr>
            <w:tcW w:w="1150" w:type="dxa"/>
            <w:vAlign w:val="center"/>
          </w:tcPr>
          <w:p>
            <w:pPr>
              <w:keepNext w:val="0"/>
              <w:keepLines w:val="0"/>
              <w:widowControl/>
              <w:suppressLineNumbers w:val="0"/>
              <w:wordWrap/>
              <w:spacing w:line="240" w:lineRule="auto"/>
              <w:jc w:val="center"/>
              <w:textAlignment w:val="center"/>
              <w:rPr>
                <w:sz w:val="18"/>
                <w:szCs w:val="18"/>
              </w:rPr>
            </w:pPr>
            <w:r>
              <w:rPr>
                <w:rFonts w:ascii="宋体" w:hAnsi="宋体" w:eastAsia="宋体" w:cs="宋体"/>
                <w:color w:val="000000"/>
                <w:kern w:val="0"/>
                <w:sz w:val="18"/>
                <w:szCs w:val="18"/>
                <w:lang w:val="en-US" w:eastAsia="zh-CN" w:bidi="ar"/>
              </w:rPr>
              <w:t>企业人力资源管理师（三级）高级电子商务师</w:t>
            </w:r>
          </w:p>
        </w:tc>
        <w:tc>
          <w:tcPr>
            <w:tcW w:w="683" w:type="dxa"/>
            <w:vAlign w:val="center"/>
          </w:tcPr>
          <w:p>
            <w:pPr>
              <w:keepNext w:val="0"/>
              <w:keepLines w:val="0"/>
              <w:widowControl/>
              <w:suppressLineNumbers w:val="0"/>
              <w:wordWrap/>
              <w:spacing w:line="240" w:lineRule="auto"/>
              <w:jc w:val="center"/>
              <w:textAlignment w:val="center"/>
              <w:rPr>
                <w:sz w:val="18"/>
                <w:szCs w:val="18"/>
              </w:rPr>
            </w:pPr>
            <w:r>
              <w:rPr>
                <w:rFonts w:hint="eastAsia" w:ascii="宋体" w:hAnsi="宋体" w:cs="宋体"/>
                <w:color w:val="000000"/>
                <w:kern w:val="0"/>
                <w:sz w:val="18"/>
                <w:szCs w:val="18"/>
                <w:lang w:val="en-US" w:eastAsia="zh-CN" w:bidi="ar"/>
              </w:rPr>
              <w:t>是</w:t>
            </w:r>
          </w:p>
        </w:tc>
        <w:tc>
          <w:tcPr>
            <w:tcW w:w="1965" w:type="dxa"/>
            <w:vAlign w:val="center"/>
          </w:tcPr>
          <w:p>
            <w:pPr>
              <w:spacing w:line="240" w:lineRule="exact"/>
              <w:jc w:val="center"/>
              <w:rPr>
                <w:rFonts w:hint="default" w:eastAsia="宋体"/>
                <w:color w:val="000000"/>
                <w:sz w:val="18"/>
                <w:szCs w:val="18"/>
                <w:lang w:val="en-US" w:eastAsia="zh-CN"/>
              </w:rPr>
            </w:pPr>
            <w:r>
              <w:rPr>
                <w:rFonts w:hint="eastAsia"/>
                <w:color w:val="000000"/>
                <w:sz w:val="18"/>
                <w:szCs w:val="18"/>
                <w:lang w:val="en-US" w:eastAsia="zh-CN"/>
              </w:rPr>
              <w:t>互联网文案写作与活动策划</w:t>
            </w:r>
          </w:p>
        </w:tc>
        <w:tc>
          <w:tcPr>
            <w:tcW w:w="863" w:type="dxa"/>
            <w:vAlign w:val="center"/>
          </w:tcPr>
          <w:p>
            <w:pPr>
              <w:pStyle w:val="6"/>
              <w:spacing w:line="400" w:lineRule="exact"/>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0" w:hRule="exact"/>
          <w:jc w:val="center"/>
        </w:trPr>
        <w:tc>
          <w:tcPr>
            <w:tcW w:w="441" w:type="dxa"/>
            <w:vAlign w:val="center"/>
          </w:tcPr>
          <w:p>
            <w:pPr>
              <w:widowControl/>
              <w:spacing w:line="280" w:lineRule="exact"/>
              <w:jc w:val="center"/>
              <w:rPr>
                <w:sz w:val="18"/>
                <w:szCs w:val="18"/>
              </w:rPr>
            </w:pPr>
            <w:r>
              <w:rPr>
                <w:sz w:val="18"/>
                <w:szCs w:val="18"/>
              </w:rPr>
              <w:t>8</w:t>
            </w:r>
          </w:p>
        </w:tc>
        <w:tc>
          <w:tcPr>
            <w:tcW w:w="835" w:type="dxa"/>
            <w:vAlign w:val="center"/>
          </w:tcPr>
          <w:p>
            <w:pPr>
              <w:keepNext w:val="0"/>
              <w:keepLines w:val="0"/>
              <w:widowControl/>
              <w:suppressLineNumbers w:val="0"/>
              <w:wordWrap/>
              <w:spacing w:line="240" w:lineRule="auto"/>
              <w:jc w:val="center"/>
              <w:textAlignment w:val="center"/>
              <w:rPr>
                <w:rFonts w:ascii="Times New Roman" w:hAnsi="Times New Roman" w:eastAsia="宋体" w:cs="Times New Roman"/>
                <w:color w:val="000000"/>
                <w:kern w:val="2"/>
                <w:sz w:val="18"/>
                <w:szCs w:val="18"/>
                <w:lang w:val="en-US" w:eastAsia="zh-CN" w:bidi="ar-SA"/>
              </w:rPr>
            </w:pPr>
            <w:r>
              <w:rPr>
                <w:rFonts w:hint="eastAsia" w:ascii="宋体" w:hAnsi="宋体" w:cs="宋体"/>
                <w:color w:val="000000"/>
                <w:kern w:val="0"/>
                <w:sz w:val="18"/>
                <w:szCs w:val="18"/>
                <w:lang w:val="en-US" w:eastAsia="zh-CN" w:bidi="ar"/>
              </w:rPr>
              <w:t>***</w:t>
            </w:r>
          </w:p>
        </w:tc>
        <w:tc>
          <w:tcPr>
            <w:tcW w:w="582" w:type="dxa"/>
            <w:vAlign w:val="center"/>
          </w:tcPr>
          <w:p>
            <w:pPr>
              <w:keepNext w:val="0"/>
              <w:keepLines w:val="0"/>
              <w:widowControl/>
              <w:suppressLineNumbers w:val="0"/>
              <w:wordWrap/>
              <w:spacing w:line="240" w:lineRule="auto"/>
              <w:jc w:val="center"/>
              <w:textAlignment w:val="center"/>
              <w:rPr>
                <w:rFonts w:hint="default"/>
                <w:color w:val="000000"/>
                <w:sz w:val="18"/>
                <w:szCs w:val="18"/>
                <w:lang w:val="en-US"/>
              </w:rPr>
            </w:pPr>
            <w:r>
              <w:rPr>
                <w:rFonts w:hint="eastAsia" w:ascii="宋体" w:hAnsi="宋体" w:cs="宋体"/>
                <w:color w:val="000000"/>
                <w:kern w:val="0"/>
                <w:sz w:val="18"/>
                <w:szCs w:val="18"/>
                <w:lang w:val="en-US" w:eastAsia="zh-CN" w:bidi="ar"/>
              </w:rPr>
              <w:t>28</w:t>
            </w:r>
          </w:p>
        </w:tc>
        <w:tc>
          <w:tcPr>
            <w:tcW w:w="666" w:type="dxa"/>
            <w:vAlign w:val="center"/>
          </w:tcPr>
          <w:p>
            <w:pPr>
              <w:keepNext w:val="0"/>
              <w:keepLines w:val="0"/>
              <w:widowControl/>
              <w:suppressLineNumbers w:val="0"/>
              <w:wordWrap/>
              <w:spacing w:line="240" w:lineRule="auto"/>
              <w:jc w:val="center"/>
              <w:textAlignment w:val="center"/>
              <w:rPr>
                <w:color w:val="000000"/>
                <w:sz w:val="18"/>
                <w:szCs w:val="18"/>
              </w:rPr>
            </w:pPr>
            <w:r>
              <w:rPr>
                <w:rFonts w:ascii="宋体" w:hAnsi="宋体" w:eastAsia="宋体" w:cs="宋体"/>
                <w:color w:val="000000"/>
                <w:kern w:val="0"/>
                <w:sz w:val="18"/>
                <w:szCs w:val="18"/>
                <w:lang w:val="en-US" w:eastAsia="zh-CN" w:bidi="ar"/>
              </w:rPr>
              <w:t>女</w:t>
            </w:r>
          </w:p>
        </w:tc>
        <w:tc>
          <w:tcPr>
            <w:tcW w:w="757" w:type="dxa"/>
            <w:vAlign w:val="center"/>
          </w:tcPr>
          <w:p>
            <w:pPr>
              <w:keepNext w:val="0"/>
              <w:keepLines w:val="0"/>
              <w:widowControl/>
              <w:suppressLineNumbers w:val="0"/>
              <w:wordWrap/>
              <w:spacing w:line="240" w:lineRule="auto"/>
              <w:jc w:val="center"/>
              <w:textAlignment w:val="center"/>
              <w:rPr>
                <w:color w:val="000000"/>
                <w:sz w:val="18"/>
                <w:szCs w:val="18"/>
              </w:rPr>
            </w:pPr>
            <w:r>
              <w:rPr>
                <w:rFonts w:ascii="宋体" w:hAnsi="宋体" w:eastAsia="宋体" w:cs="宋体"/>
                <w:color w:val="000000"/>
                <w:kern w:val="0"/>
                <w:sz w:val="18"/>
                <w:szCs w:val="18"/>
                <w:lang w:val="en-US" w:eastAsia="zh-CN" w:bidi="ar"/>
              </w:rPr>
              <w:t>本科</w:t>
            </w:r>
          </w:p>
        </w:tc>
        <w:tc>
          <w:tcPr>
            <w:tcW w:w="1134" w:type="dxa"/>
            <w:vAlign w:val="center"/>
          </w:tcPr>
          <w:p>
            <w:pPr>
              <w:keepNext w:val="0"/>
              <w:keepLines w:val="0"/>
              <w:widowControl/>
              <w:suppressLineNumbers w:val="0"/>
              <w:wordWrap/>
              <w:spacing w:line="240" w:lineRule="auto"/>
              <w:jc w:val="center"/>
              <w:textAlignment w:val="center"/>
              <w:rPr>
                <w:color w:val="000000"/>
                <w:sz w:val="18"/>
                <w:szCs w:val="18"/>
              </w:rPr>
            </w:pPr>
            <w:r>
              <w:rPr>
                <w:rFonts w:ascii="宋体" w:hAnsi="宋体" w:eastAsia="宋体" w:cs="宋体"/>
                <w:color w:val="000000"/>
                <w:kern w:val="0"/>
                <w:sz w:val="18"/>
                <w:szCs w:val="18"/>
                <w:lang w:val="en-US" w:eastAsia="zh-CN" w:bidi="ar"/>
              </w:rPr>
              <w:t>助理教师</w:t>
            </w:r>
          </w:p>
        </w:tc>
        <w:tc>
          <w:tcPr>
            <w:tcW w:w="1150" w:type="dxa"/>
            <w:vAlign w:val="center"/>
          </w:tcPr>
          <w:p>
            <w:pPr>
              <w:keepNext w:val="0"/>
              <w:keepLines w:val="0"/>
              <w:widowControl/>
              <w:suppressLineNumbers w:val="0"/>
              <w:wordWrap/>
              <w:spacing w:line="240" w:lineRule="auto"/>
              <w:jc w:val="center"/>
              <w:textAlignment w:val="center"/>
              <w:rPr>
                <w:sz w:val="18"/>
                <w:szCs w:val="18"/>
              </w:rPr>
            </w:pPr>
            <w:r>
              <w:rPr>
                <w:rFonts w:ascii="宋体" w:hAnsi="宋体" w:eastAsia="宋体" w:cs="宋体"/>
                <w:color w:val="000000"/>
                <w:kern w:val="0"/>
                <w:sz w:val="18"/>
                <w:szCs w:val="18"/>
                <w:lang w:val="en-US" w:eastAsia="zh-CN" w:bidi="ar"/>
              </w:rPr>
              <w:t>高级电子商务师</w:t>
            </w:r>
          </w:p>
        </w:tc>
        <w:tc>
          <w:tcPr>
            <w:tcW w:w="683" w:type="dxa"/>
            <w:vAlign w:val="center"/>
          </w:tcPr>
          <w:p>
            <w:pPr>
              <w:keepNext w:val="0"/>
              <w:keepLines w:val="0"/>
              <w:widowControl/>
              <w:suppressLineNumbers w:val="0"/>
              <w:wordWrap/>
              <w:spacing w:line="240" w:lineRule="auto"/>
              <w:jc w:val="center"/>
              <w:textAlignment w:val="center"/>
              <w:rPr>
                <w:rFonts w:hint="eastAsia" w:eastAsia="宋体"/>
                <w:sz w:val="18"/>
                <w:szCs w:val="18"/>
                <w:lang w:eastAsia="zh-CN"/>
              </w:rPr>
            </w:pPr>
            <w:r>
              <w:rPr>
                <w:rFonts w:hint="eastAsia"/>
                <w:sz w:val="18"/>
                <w:szCs w:val="18"/>
                <w:lang w:eastAsia="zh-CN"/>
              </w:rPr>
              <w:t>是</w:t>
            </w:r>
          </w:p>
        </w:tc>
        <w:tc>
          <w:tcPr>
            <w:tcW w:w="1965" w:type="dxa"/>
            <w:vAlign w:val="center"/>
          </w:tcPr>
          <w:p>
            <w:pPr>
              <w:spacing w:line="240" w:lineRule="exact"/>
              <w:jc w:val="center"/>
              <w:rPr>
                <w:rFonts w:hint="default" w:eastAsia="宋体"/>
                <w:color w:val="000000"/>
                <w:sz w:val="18"/>
                <w:szCs w:val="18"/>
                <w:lang w:val="en-US" w:eastAsia="zh-CN"/>
              </w:rPr>
            </w:pPr>
            <w:r>
              <w:rPr>
                <w:rFonts w:hint="eastAsia"/>
                <w:color w:val="000000"/>
                <w:sz w:val="18"/>
                <w:szCs w:val="18"/>
                <w:lang w:val="en-US" w:eastAsia="zh-CN"/>
              </w:rPr>
              <w:t>网络营销</w:t>
            </w:r>
          </w:p>
        </w:tc>
        <w:tc>
          <w:tcPr>
            <w:tcW w:w="863" w:type="dxa"/>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41" w:type="dxa"/>
            <w:vAlign w:val="center"/>
          </w:tcPr>
          <w:p>
            <w:pPr>
              <w:jc w:val="center"/>
              <w:rPr>
                <w:sz w:val="18"/>
                <w:szCs w:val="18"/>
              </w:rPr>
            </w:pPr>
            <w:r>
              <w:rPr>
                <w:sz w:val="18"/>
                <w:szCs w:val="18"/>
              </w:rPr>
              <w:t>9</w:t>
            </w:r>
          </w:p>
        </w:tc>
        <w:tc>
          <w:tcPr>
            <w:tcW w:w="835" w:type="dxa"/>
            <w:vAlign w:val="center"/>
          </w:tcPr>
          <w:p>
            <w:pPr>
              <w:keepNext w:val="0"/>
              <w:keepLines w:val="0"/>
              <w:widowControl/>
              <w:suppressLineNumbers w:val="0"/>
              <w:wordWrap/>
              <w:spacing w:line="240" w:lineRule="auto"/>
              <w:jc w:val="center"/>
              <w:textAlignment w:val="center"/>
              <w:rPr>
                <w:rFonts w:ascii="Times New Roman" w:hAnsi="Times New Roman" w:eastAsia="宋体" w:cs="Times New Roman"/>
                <w:color w:val="000000"/>
                <w:kern w:val="2"/>
                <w:sz w:val="18"/>
                <w:szCs w:val="18"/>
                <w:lang w:val="en-US" w:eastAsia="zh-CN" w:bidi="ar-SA"/>
              </w:rPr>
            </w:pPr>
            <w:r>
              <w:rPr>
                <w:rFonts w:hint="eastAsia" w:ascii="宋体" w:hAnsi="宋体" w:cs="宋体"/>
                <w:color w:val="000000"/>
                <w:kern w:val="0"/>
                <w:sz w:val="18"/>
                <w:szCs w:val="18"/>
                <w:lang w:val="en-US" w:eastAsia="zh-CN" w:bidi="ar"/>
              </w:rPr>
              <w:t>***</w:t>
            </w:r>
          </w:p>
        </w:tc>
        <w:tc>
          <w:tcPr>
            <w:tcW w:w="582"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eastAsia="宋体" w:cs="宋体"/>
                <w:color w:val="000000"/>
                <w:kern w:val="0"/>
                <w:sz w:val="18"/>
                <w:szCs w:val="18"/>
                <w:lang w:val="en-US" w:eastAsia="zh-CN" w:bidi="ar"/>
              </w:rPr>
              <w:t>30</w:t>
            </w:r>
          </w:p>
        </w:tc>
        <w:tc>
          <w:tcPr>
            <w:tcW w:w="666" w:type="dxa"/>
            <w:vAlign w:val="center"/>
          </w:tcPr>
          <w:p>
            <w:pPr>
              <w:keepNext w:val="0"/>
              <w:keepLines w:val="0"/>
              <w:widowControl/>
              <w:suppressLineNumbers w:val="0"/>
              <w:wordWrap/>
              <w:spacing w:line="240" w:lineRule="auto"/>
              <w:jc w:val="center"/>
              <w:textAlignment w:val="center"/>
              <w:rPr>
                <w:color w:val="000000"/>
                <w:sz w:val="18"/>
                <w:szCs w:val="18"/>
              </w:rPr>
            </w:pPr>
            <w:r>
              <w:rPr>
                <w:rFonts w:ascii="宋体" w:hAnsi="宋体" w:eastAsia="宋体" w:cs="宋体"/>
                <w:color w:val="000000"/>
                <w:kern w:val="0"/>
                <w:sz w:val="18"/>
                <w:szCs w:val="18"/>
                <w:lang w:val="en-US" w:eastAsia="zh-CN" w:bidi="ar"/>
              </w:rPr>
              <w:t>女</w:t>
            </w:r>
          </w:p>
        </w:tc>
        <w:tc>
          <w:tcPr>
            <w:tcW w:w="757" w:type="dxa"/>
            <w:vAlign w:val="center"/>
          </w:tcPr>
          <w:p>
            <w:pPr>
              <w:keepNext w:val="0"/>
              <w:keepLines w:val="0"/>
              <w:widowControl/>
              <w:suppressLineNumbers w:val="0"/>
              <w:wordWrap/>
              <w:spacing w:line="240" w:lineRule="auto"/>
              <w:jc w:val="center"/>
              <w:textAlignment w:val="center"/>
              <w:rPr>
                <w:color w:val="000000"/>
                <w:sz w:val="18"/>
                <w:szCs w:val="18"/>
              </w:rPr>
            </w:pPr>
            <w:r>
              <w:rPr>
                <w:rFonts w:ascii="宋体" w:hAnsi="宋体" w:eastAsia="宋体" w:cs="宋体"/>
                <w:color w:val="000000"/>
                <w:kern w:val="0"/>
                <w:sz w:val="18"/>
                <w:szCs w:val="18"/>
                <w:lang w:val="en-US" w:eastAsia="zh-CN" w:bidi="ar"/>
              </w:rPr>
              <w:t>本科</w:t>
            </w:r>
          </w:p>
        </w:tc>
        <w:tc>
          <w:tcPr>
            <w:tcW w:w="1134" w:type="dxa"/>
            <w:vAlign w:val="center"/>
          </w:tcPr>
          <w:p>
            <w:pPr>
              <w:keepNext w:val="0"/>
              <w:keepLines w:val="0"/>
              <w:widowControl/>
              <w:suppressLineNumbers w:val="0"/>
              <w:wordWrap/>
              <w:spacing w:line="240" w:lineRule="auto"/>
              <w:jc w:val="center"/>
              <w:textAlignment w:val="center"/>
              <w:rPr>
                <w:color w:val="000000"/>
                <w:sz w:val="18"/>
                <w:szCs w:val="18"/>
              </w:rPr>
            </w:pPr>
            <w:r>
              <w:rPr>
                <w:rFonts w:ascii="宋体" w:hAnsi="宋体" w:eastAsia="宋体" w:cs="宋体"/>
                <w:color w:val="000000"/>
                <w:kern w:val="0"/>
                <w:sz w:val="18"/>
                <w:szCs w:val="18"/>
                <w:lang w:val="en-US" w:eastAsia="zh-CN" w:bidi="ar"/>
              </w:rPr>
              <w:t>助理讲师</w:t>
            </w:r>
          </w:p>
        </w:tc>
        <w:tc>
          <w:tcPr>
            <w:tcW w:w="1150" w:type="dxa"/>
            <w:vAlign w:val="center"/>
          </w:tcPr>
          <w:p>
            <w:pPr>
              <w:keepNext w:val="0"/>
              <w:keepLines w:val="0"/>
              <w:widowControl/>
              <w:suppressLineNumbers w:val="0"/>
              <w:wordWrap/>
              <w:spacing w:line="240" w:lineRule="auto"/>
              <w:jc w:val="center"/>
              <w:textAlignment w:val="center"/>
              <w:rPr>
                <w:sz w:val="18"/>
                <w:szCs w:val="18"/>
              </w:rPr>
            </w:pPr>
            <w:r>
              <w:rPr>
                <w:rFonts w:ascii="宋体" w:hAnsi="宋体" w:eastAsia="宋体" w:cs="宋体"/>
                <w:color w:val="000000"/>
                <w:kern w:val="0"/>
                <w:sz w:val="18"/>
                <w:szCs w:val="18"/>
                <w:lang w:val="en-US" w:eastAsia="zh-CN" w:bidi="ar"/>
              </w:rPr>
              <w:t>高级物流师</w:t>
            </w:r>
          </w:p>
        </w:tc>
        <w:tc>
          <w:tcPr>
            <w:tcW w:w="683" w:type="dxa"/>
            <w:vAlign w:val="center"/>
          </w:tcPr>
          <w:p>
            <w:pPr>
              <w:keepNext w:val="0"/>
              <w:keepLines w:val="0"/>
              <w:widowControl/>
              <w:suppressLineNumbers w:val="0"/>
              <w:wordWrap/>
              <w:spacing w:line="240" w:lineRule="auto"/>
              <w:jc w:val="center"/>
              <w:textAlignment w:val="center"/>
              <w:rPr>
                <w:sz w:val="18"/>
                <w:szCs w:val="18"/>
              </w:rPr>
            </w:pPr>
            <w:r>
              <w:rPr>
                <w:rFonts w:hint="eastAsia" w:ascii="宋体" w:hAnsi="宋体" w:cs="宋体"/>
                <w:color w:val="000000"/>
                <w:kern w:val="0"/>
                <w:sz w:val="18"/>
                <w:szCs w:val="18"/>
                <w:lang w:val="en-US" w:eastAsia="zh-CN" w:bidi="ar"/>
              </w:rPr>
              <w:t>是</w:t>
            </w:r>
          </w:p>
        </w:tc>
        <w:tc>
          <w:tcPr>
            <w:tcW w:w="1965" w:type="dxa"/>
            <w:vAlign w:val="center"/>
          </w:tcPr>
          <w:p>
            <w:pPr>
              <w:spacing w:line="280" w:lineRule="exact"/>
              <w:jc w:val="center"/>
              <w:rPr>
                <w:rFonts w:hint="default" w:eastAsia="宋体"/>
                <w:color w:val="000000"/>
                <w:sz w:val="18"/>
                <w:szCs w:val="18"/>
                <w:lang w:val="en-US" w:eastAsia="zh-CN"/>
              </w:rPr>
            </w:pPr>
            <w:r>
              <w:rPr>
                <w:rFonts w:hint="eastAsia"/>
                <w:color w:val="000000"/>
                <w:sz w:val="18"/>
                <w:szCs w:val="18"/>
                <w:lang w:val="en-US" w:eastAsia="zh-CN"/>
              </w:rPr>
              <w:t>网店运营</w:t>
            </w:r>
          </w:p>
        </w:tc>
        <w:tc>
          <w:tcPr>
            <w:tcW w:w="863" w:type="dxa"/>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41" w:type="dxa"/>
            <w:vAlign w:val="center"/>
          </w:tcPr>
          <w:p>
            <w:pPr>
              <w:widowControl/>
              <w:spacing w:line="280" w:lineRule="exact"/>
              <w:jc w:val="center"/>
              <w:rPr>
                <w:sz w:val="18"/>
                <w:szCs w:val="18"/>
              </w:rPr>
            </w:pPr>
            <w:r>
              <w:rPr>
                <w:sz w:val="18"/>
                <w:szCs w:val="18"/>
              </w:rPr>
              <w:t>10</w:t>
            </w:r>
          </w:p>
        </w:tc>
        <w:tc>
          <w:tcPr>
            <w:tcW w:w="835" w:type="dxa"/>
            <w:vAlign w:val="center"/>
          </w:tcPr>
          <w:p>
            <w:pPr>
              <w:keepNext w:val="0"/>
              <w:keepLines w:val="0"/>
              <w:widowControl/>
              <w:suppressLineNumbers w:val="0"/>
              <w:wordWrap/>
              <w:spacing w:line="240" w:lineRule="auto"/>
              <w:jc w:val="center"/>
              <w:textAlignment w:val="center"/>
              <w:rPr>
                <w:rFonts w:ascii="Times New Roman" w:hAnsi="Times New Roman" w:eastAsia="宋体" w:cs="Times New Roman"/>
                <w:color w:val="000000"/>
                <w:kern w:val="2"/>
                <w:sz w:val="18"/>
                <w:szCs w:val="18"/>
                <w:lang w:val="en-US" w:eastAsia="zh-CN" w:bidi="ar-SA"/>
              </w:rPr>
            </w:pPr>
            <w:r>
              <w:rPr>
                <w:rFonts w:hint="eastAsia" w:ascii="宋体" w:hAnsi="宋体" w:cs="宋体"/>
                <w:color w:val="000000"/>
                <w:kern w:val="0"/>
                <w:sz w:val="18"/>
                <w:szCs w:val="18"/>
                <w:lang w:val="en-US" w:eastAsia="zh-CN" w:bidi="ar"/>
              </w:rPr>
              <w:t>***</w:t>
            </w:r>
          </w:p>
        </w:tc>
        <w:tc>
          <w:tcPr>
            <w:tcW w:w="582"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eastAsia="宋体" w:cs="宋体"/>
                <w:color w:val="000000"/>
                <w:kern w:val="0"/>
                <w:sz w:val="18"/>
                <w:szCs w:val="18"/>
                <w:lang w:val="en-US" w:eastAsia="zh-CN" w:bidi="ar"/>
              </w:rPr>
              <w:t>2</w:t>
            </w:r>
            <w:r>
              <w:rPr>
                <w:rFonts w:hint="eastAsia" w:ascii="宋体" w:hAnsi="宋体" w:cs="宋体"/>
                <w:color w:val="000000"/>
                <w:kern w:val="0"/>
                <w:sz w:val="18"/>
                <w:szCs w:val="18"/>
                <w:lang w:val="en-US" w:eastAsia="zh-CN" w:bidi="ar"/>
              </w:rPr>
              <w:t>6</w:t>
            </w:r>
          </w:p>
        </w:tc>
        <w:tc>
          <w:tcPr>
            <w:tcW w:w="666"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cs="宋体"/>
                <w:color w:val="000000"/>
                <w:kern w:val="0"/>
                <w:sz w:val="18"/>
                <w:szCs w:val="18"/>
                <w:lang w:val="en-US" w:eastAsia="zh-CN" w:bidi="ar"/>
              </w:rPr>
              <w:t>女</w:t>
            </w:r>
          </w:p>
        </w:tc>
        <w:tc>
          <w:tcPr>
            <w:tcW w:w="757" w:type="dxa"/>
            <w:vAlign w:val="center"/>
          </w:tcPr>
          <w:p>
            <w:pPr>
              <w:keepNext w:val="0"/>
              <w:keepLines w:val="0"/>
              <w:widowControl/>
              <w:suppressLineNumbers w:val="0"/>
              <w:wordWrap/>
              <w:spacing w:line="240" w:lineRule="auto"/>
              <w:jc w:val="center"/>
              <w:textAlignment w:val="center"/>
              <w:rPr>
                <w:color w:val="000000"/>
                <w:sz w:val="18"/>
                <w:szCs w:val="18"/>
              </w:rPr>
            </w:pPr>
            <w:r>
              <w:rPr>
                <w:rFonts w:hint="eastAsia" w:ascii="宋体" w:hAnsi="宋体" w:cs="宋体"/>
                <w:color w:val="000000"/>
                <w:kern w:val="0"/>
                <w:sz w:val="18"/>
                <w:szCs w:val="18"/>
                <w:lang w:val="en-US" w:eastAsia="zh-CN" w:bidi="ar"/>
              </w:rPr>
              <w:t>本科</w:t>
            </w:r>
          </w:p>
        </w:tc>
        <w:tc>
          <w:tcPr>
            <w:tcW w:w="1134" w:type="dxa"/>
            <w:vAlign w:val="center"/>
          </w:tcPr>
          <w:p>
            <w:pPr>
              <w:keepNext w:val="0"/>
              <w:keepLines w:val="0"/>
              <w:widowControl/>
              <w:suppressLineNumbers w:val="0"/>
              <w:wordWrap/>
              <w:spacing w:line="240" w:lineRule="auto"/>
              <w:jc w:val="center"/>
              <w:textAlignment w:val="center"/>
              <w:rPr>
                <w:color w:val="000000"/>
                <w:sz w:val="18"/>
                <w:szCs w:val="18"/>
              </w:rPr>
            </w:pPr>
            <w:r>
              <w:rPr>
                <w:rFonts w:ascii="宋体" w:hAnsi="宋体" w:eastAsia="宋体" w:cs="宋体"/>
                <w:color w:val="000000"/>
                <w:kern w:val="0"/>
                <w:sz w:val="18"/>
                <w:szCs w:val="18"/>
                <w:lang w:val="en-US" w:eastAsia="zh-CN" w:bidi="ar"/>
              </w:rPr>
              <w:t>助理讲师</w:t>
            </w:r>
          </w:p>
        </w:tc>
        <w:tc>
          <w:tcPr>
            <w:tcW w:w="1150" w:type="dxa"/>
            <w:vAlign w:val="center"/>
          </w:tcPr>
          <w:p>
            <w:pPr>
              <w:keepNext w:val="0"/>
              <w:keepLines w:val="0"/>
              <w:widowControl/>
              <w:suppressLineNumbers w:val="0"/>
              <w:wordWrap/>
              <w:spacing w:line="240" w:lineRule="auto"/>
              <w:jc w:val="center"/>
              <w:textAlignment w:val="center"/>
              <w:rPr>
                <w:sz w:val="18"/>
                <w:szCs w:val="18"/>
              </w:rPr>
            </w:pPr>
            <w:r>
              <w:rPr>
                <w:rFonts w:ascii="宋体" w:hAnsi="宋体" w:eastAsia="宋体" w:cs="宋体"/>
                <w:color w:val="000000"/>
                <w:kern w:val="0"/>
                <w:sz w:val="18"/>
                <w:szCs w:val="18"/>
                <w:lang w:val="en-US" w:eastAsia="zh-CN" w:bidi="ar"/>
              </w:rPr>
              <w:t>高级电子商务师</w:t>
            </w:r>
          </w:p>
        </w:tc>
        <w:tc>
          <w:tcPr>
            <w:tcW w:w="683" w:type="dxa"/>
            <w:vAlign w:val="center"/>
          </w:tcPr>
          <w:p>
            <w:pPr>
              <w:keepNext w:val="0"/>
              <w:keepLines w:val="0"/>
              <w:widowControl/>
              <w:suppressLineNumbers w:val="0"/>
              <w:wordWrap/>
              <w:spacing w:line="240" w:lineRule="auto"/>
              <w:jc w:val="center"/>
              <w:textAlignment w:val="center"/>
              <w:rPr>
                <w:sz w:val="18"/>
                <w:szCs w:val="18"/>
              </w:rPr>
            </w:pPr>
            <w:r>
              <w:rPr>
                <w:rFonts w:hint="eastAsia" w:ascii="宋体" w:hAnsi="宋体" w:cs="宋体"/>
                <w:color w:val="000000"/>
                <w:kern w:val="0"/>
                <w:sz w:val="18"/>
                <w:szCs w:val="18"/>
                <w:lang w:val="en-US" w:eastAsia="zh-CN" w:bidi="ar"/>
              </w:rPr>
              <w:t>是</w:t>
            </w:r>
          </w:p>
        </w:tc>
        <w:tc>
          <w:tcPr>
            <w:tcW w:w="1965" w:type="dxa"/>
            <w:vAlign w:val="center"/>
          </w:tcPr>
          <w:p>
            <w:pPr>
              <w:spacing w:line="240" w:lineRule="exact"/>
              <w:jc w:val="center"/>
              <w:rPr>
                <w:rFonts w:hint="default" w:eastAsia="宋体"/>
                <w:color w:val="000000"/>
                <w:sz w:val="18"/>
                <w:szCs w:val="18"/>
                <w:lang w:val="en-US" w:eastAsia="zh-CN"/>
              </w:rPr>
            </w:pPr>
            <w:r>
              <w:rPr>
                <w:rFonts w:hint="eastAsia"/>
                <w:color w:val="000000"/>
                <w:sz w:val="18"/>
                <w:szCs w:val="18"/>
                <w:lang w:val="en-US" w:eastAsia="zh-CN"/>
              </w:rPr>
              <w:t>电子商务物流</w:t>
            </w:r>
          </w:p>
        </w:tc>
        <w:tc>
          <w:tcPr>
            <w:tcW w:w="863" w:type="dxa"/>
            <w:vAlign w:val="center"/>
          </w:tcPr>
          <w:p>
            <w:pPr>
              <w:spacing w:line="280" w:lineRule="exact"/>
              <w:jc w:val="center"/>
              <w:rPr>
                <w:sz w:val="18"/>
                <w:szCs w:val="18"/>
              </w:rPr>
            </w:pPr>
          </w:p>
        </w:tc>
      </w:tr>
    </w:tbl>
    <w:p>
      <w:pPr>
        <w:spacing w:line="560" w:lineRule="exact"/>
        <w:jc w:val="center"/>
        <w:rPr>
          <w:rFonts w:eastAsia="方正仿宋_GBK"/>
          <w:sz w:val="32"/>
          <w:szCs w:val="32"/>
        </w:rPr>
      </w:pPr>
      <w:r>
        <w:rPr>
          <w:rFonts w:hint="eastAsia" w:eastAsia="方正仿宋_GBK"/>
          <w:sz w:val="32"/>
          <w:szCs w:val="32"/>
        </w:rPr>
        <w:t>表</w:t>
      </w:r>
      <w:r>
        <w:rPr>
          <w:rFonts w:eastAsia="方正仿宋_GBK"/>
          <w:sz w:val="32"/>
          <w:szCs w:val="32"/>
        </w:rPr>
        <w:t>6</w:t>
      </w:r>
      <w:r>
        <w:rPr>
          <w:rFonts w:hint="eastAsia" w:eastAsia="方正仿宋_GBK"/>
          <w:sz w:val="32"/>
          <w:szCs w:val="32"/>
        </w:rPr>
        <w:t>　兼职教师基本信息一览表</w:t>
      </w:r>
    </w:p>
    <w:tbl>
      <w:tblPr>
        <w:tblStyle w:val="8"/>
        <w:tblW w:w="88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963"/>
        <w:gridCol w:w="691"/>
        <w:gridCol w:w="657"/>
        <w:gridCol w:w="782"/>
        <w:gridCol w:w="1171"/>
        <w:gridCol w:w="1363"/>
        <w:gridCol w:w="1812"/>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552" w:type="dxa"/>
            <w:vAlign w:val="center"/>
          </w:tcPr>
          <w:p>
            <w:pPr>
              <w:jc w:val="center"/>
              <w:rPr>
                <w:b/>
                <w:bCs/>
                <w:color w:val="000000"/>
                <w:sz w:val="18"/>
                <w:szCs w:val="18"/>
              </w:rPr>
            </w:pPr>
            <w:r>
              <w:rPr>
                <w:rFonts w:hint="eastAsia"/>
                <w:b/>
                <w:bCs/>
                <w:color w:val="000000"/>
                <w:sz w:val="18"/>
                <w:szCs w:val="18"/>
              </w:rPr>
              <w:t>序</w:t>
            </w:r>
          </w:p>
          <w:p>
            <w:pPr>
              <w:jc w:val="center"/>
              <w:rPr>
                <w:b/>
                <w:bCs/>
                <w:color w:val="000000"/>
                <w:sz w:val="18"/>
                <w:szCs w:val="18"/>
              </w:rPr>
            </w:pPr>
            <w:r>
              <w:rPr>
                <w:rFonts w:hint="eastAsia"/>
                <w:b/>
                <w:bCs/>
                <w:color w:val="000000"/>
                <w:sz w:val="18"/>
                <w:szCs w:val="18"/>
              </w:rPr>
              <w:t>号</w:t>
            </w:r>
          </w:p>
        </w:tc>
        <w:tc>
          <w:tcPr>
            <w:tcW w:w="963" w:type="dxa"/>
            <w:vAlign w:val="center"/>
          </w:tcPr>
          <w:p>
            <w:pPr>
              <w:jc w:val="center"/>
              <w:rPr>
                <w:b/>
                <w:bCs/>
                <w:color w:val="000000"/>
                <w:sz w:val="18"/>
                <w:szCs w:val="18"/>
              </w:rPr>
            </w:pPr>
            <w:r>
              <w:rPr>
                <w:rFonts w:hint="eastAsia"/>
                <w:b/>
                <w:bCs/>
                <w:color w:val="000000"/>
                <w:sz w:val="18"/>
                <w:szCs w:val="18"/>
              </w:rPr>
              <w:t>姓</w:t>
            </w:r>
            <w:r>
              <w:rPr>
                <w:b/>
                <w:bCs/>
                <w:color w:val="000000"/>
                <w:sz w:val="18"/>
                <w:szCs w:val="18"/>
              </w:rPr>
              <w:t xml:space="preserve">  </w:t>
            </w:r>
            <w:r>
              <w:rPr>
                <w:rFonts w:hint="eastAsia"/>
                <w:b/>
                <w:bCs/>
                <w:color w:val="000000"/>
                <w:sz w:val="18"/>
                <w:szCs w:val="18"/>
              </w:rPr>
              <w:t>名</w:t>
            </w:r>
          </w:p>
        </w:tc>
        <w:tc>
          <w:tcPr>
            <w:tcW w:w="691" w:type="dxa"/>
            <w:vAlign w:val="center"/>
          </w:tcPr>
          <w:p>
            <w:pPr>
              <w:jc w:val="center"/>
              <w:rPr>
                <w:b/>
                <w:bCs/>
                <w:color w:val="000000"/>
                <w:sz w:val="18"/>
                <w:szCs w:val="18"/>
              </w:rPr>
            </w:pPr>
            <w:r>
              <w:rPr>
                <w:rFonts w:hint="eastAsia"/>
                <w:b/>
                <w:bCs/>
                <w:color w:val="000000"/>
                <w:sz w:val="18"/>
                <w:szCs w:val="18"/>
              </w:rPr>
              <w:t>性</w:t>
            </w:r>
          </w:p>
          <w:p>
            <w:pPr>
              <w:jc w:val="center"/>
              <w:rPr>
                <w:b/>
                <w:bCs/>
                <w:color w:val="000000"/>
                <w:sz w:val="18"/>
                <w:szCs w:val="18"/>
              </w:rPr>
            </w:pPr>
            <w:r>
              <w:rPr>
                <w:rFonts w:hint="eastAsia"/>
                <w:b/>
                <w:bCs/>
                <w:color w:val="000000"/>
                <w:sz w:val="18"/>
                <w:szCs w:val="18"/>
              </w:rPr>
              <w:t>别</w:t>
            </w:r>
          </w:p>
        </w:tc>
        <w:tc>
          <w:tcPr>
            <w:tcW w:w="657" w:type="dxa"/>
            <w:vAlign w:val="center"/>
          </w:tcPr>
          <w:p>
            <w:pPr>
              <w:jc w:val="center"/>
              <w:rPr>
                <w:b/>
                <w:bCs/>
                <w:color w:val="000000"/>
                <w:sz w:val="18"/>
                <w:szCs w:val="18"/>
              </w:rPr>
            </w:pPr>
            <w:r>
              <w:rPr>
                <w:rFonts w:hint="eastAsia"/>
                <w:b/>
                <w:bCs/>
                <w:color w:val="000000"/>
                <w:sz w:val="18"/>
                <w:szCs w:val="18"/>
              </w:rPr>
              <w:t>年龄</w:t>
            </w:r>
          </w:p>
        </w:tc>
        <w:tc>
          <w:tcPr>
            <w:tcW w:w="782" w:type="dxa"/>
            <w:vAlign w:val="center"/>
          </w:tcPr>
          <w:p>
            <w:pPr>
              <w:jc w:val="center"/>
              <w:rPr>
                <w:b/>
                <w:bCs/>
                <w:color w:val="000000"/>
                <w:sz w:val="18"/>
                <w:szCs w:val="18"/>
              </w:rPr>
            </w:pPr>
            <w:r>
              <w:rPr>
                <w:rFonts w:hint="eastAsia"/>
                <w:b/>
                <w:bCs/>
                <w:color w:val="000000"/>
                <w:sz w:val="18"/>
                <w:szCs w:val="18"/>
              </w:rPr>
              <w:t>学</w:t>
            </w:r>
            <w:r>
              <w:rPr>
                <w:b/>
                <w:bCs/>
                <w:color w:val="000000"/>
                <w:sz w:val="18"/>
                <w:szCs w:val="18"/>
              </w:rPr>
              <w:t xml:space="preserve"> </w:t>
            </w:r>
            <w:r>
              <w:rPr>
                <w:rFonts w:hint="eastAsia"/>
                <w:b/>
                <w:bCs/>
                <w:color w:val="000000"/>
                <w:sz w:val="18"/>
                <w:szCs w:val="18"/>
              </w:rPr>
              <w:t>历</w:t>
            </w:r>
          </w:p>
        </w:tc>
        <w:tc>
          <w:tcPr>
            <w:tcW w:w="1171" w:type="dxa"/>
            <w:vAlign w:val="center"/>
          </w:tcPr>
          <w:p>
            <w:pPr>
              <w:jc w:val="center"/>
              <w:rPr>
                <w:b/>
                <w:bCs/>
                <w:color w:val="000000"/>
                <w:sz w:val="18"/>
                <w:szCs w:val="18"/>
              </w:rPr>
            </w:pPr>
            <w:r>
              <w:rPr>
                <w:rFonts w:hint="eastAsia"/>
                <w:b/>
                <w:bCs/>
                <w:color w:val="000000"/>
                <w:sz w:val="18"/>
                <w:szCs w:val="18"/>
              </w:rPr>
              <w:t>专业技术职务</w:t>
            </w:r>
          </w:p>
        </w:tc>
        <w:tc>
          <w:tcPr>
            <w:tcW w:w="1363" w:type="dxa"/>
            <w:vAlign w:val="center"/>
          </w:tcPr>
          <w:p>
            <w:pPr>
              <w:jc w:val="center"/>
              <w:rPr>
                <w:b/>
                <w:bCs/>
                <w:color w:val="000000"/>
                <w:sz w:val="18"/>
                <w:szCs w:val="18"/>
              </w:rPr>
            </w:pPr>
            <w:r>
              <w:rPr>
                <w:rFonts w:hint="eastAsia"/>
                <w:b/>
                <w:bCs/>
                <w:color w:val="000000"/>
                <w:sz w:val="18"/>
                <w:szCs w:val="18"/>
              </w:rPr>
              <w:t>所在单位</w:t>
            </w:r>
          </w:p>
        </w:tc>
        <w:tc>
          <w:tcPr>
            <w:tcW w:w="1812" w:type="dxa"/>
            <w:vAlign w:val="center"/>
          </w:tcPr>
          <w:p>
            <w:pPr>
              <w:jc w:val="center"/>
              <w:rPr>
                <w:b/>
                <w:bCs/>
                <w:color w:val="000000"/>
                <w:sz w:val="18"/>
                <w:szCs w:val="18"/>
              </w:rPr>
            </w:pPr>
            <w:r>
              <w:rPr>
                <w:rFonts w:hint="eastAsia"/>
                <w:b/>
                <w:bCs/>
                <w:color w:val="000000"/>
                <w:sz w:val="18"/>
                <w:szCs w:val="18"/>
              </w:rPr>
              <w:t>讲授的课程（学时</w:t>
            </w:r>
            <w:r>
              <w:rPr>
                <w:b/>
                <w:bCs/>
                <w:color w:val="000000"/>
                <w:sz w:val="18"/>
                <w:szCs w:val="18"/>
              </w:rPr>
              <w:t>/</w:t>
            </w:r>
            <w:r>
              <w:rPr>
                <w:rFonts w:hint="eastAsia"/>
                <w:b/>
                <w:bCs/>
                <w:color w:val="000000"/>
                <w:sz w:val="18"/>
                <w:szCs w:val="18"/>
              </w:rPr>
              <w:t>年）及承担的主要工作</w:t>
            </w:r>
          </w:p>
        </w:tc>
        <w:tc>
          <w:tcPr>
            <w:tcW w:w="824" w:type="dxa"/>
            <w:vAlign w:val="center"/>
          </w:tcPr>
          <w:p>
            <w:pPr>
              <w:jc w:val="center"/>
              <w:rPr>
                <w:b/>
                <w:bCs/>
                <w:color w:val="000000"/>
                <w:sz w:val="18"/>
                <w:szCs w:val="18"/>
              </w:rPr>
            </w:pPr>
            <w:r>
              <w:rPr>
                <w:rFonts w:hint="eastAsia"/>
                <w:b/>
                <w:bCs/>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552" w:type="dxa"/>
            <w:vAlign w:val="center"/>
          </w:tcPr>
          <w:p>
            <w:pPr>
              <w:jc w:val="both"/>
              <w:rPr>
                <w:color w:val="000000"/>
                <w:sz w:val="18"/>
                <w:szCs w:val="18"/>
              </w:rPr>
            </w:pPr>
            <w:r>
              <w:rPr>
                <w:color w:val="000000"/>
                <w:sz w:val="18"/>
                <w:szCs w:val="18"/>
              </w:rPr>
              <w:t>1</w:t>
            </w:r>
          </w:p>
        </w:tc>
        <w:tc>
          <w:tcPr>
            <w:tcW w:w="963" w:type="dxa"/>
            <w:vAlign w:val="center"/>
          </w:tcPr>
          <w:p>
            <w:pPr>
              <w:jc w:val="center"/>
              <w:rPr>
                <w:color w:val="000000"/>
                <w:sz w:val="18"/>
                <w:szCs w:val="18"/>
              </w:rPr>
            </w:pPr>
            <w:r>
              <w:rPr>
                <w:rFonts w:hint="eastAsia" w:ascii="宋体" w:hAnsi="宋体" w:cs="宋体"/>
                <w:color w:val="000000"/>
                <w:kern w:val="0"/>
                <w:sz w:val="18"/>
                <w:szCs w:val="18"/>
                <w:lang w:val="en-US" w:eastAsia="zh-CN" w:bidi="ar"/>
              </w:rPr>
              <w:t>***</w:t>
            </w:r>
          </w:p>
        </w:tc>
        <w:tc>
          <w:tcPr>
            <w:tcW w:w="691" w:type="dxa"/>
            <w:vAlign w:val="center"/>
          </w:tcPr>
          <w:p>
            <w:pPr>
              <w:adjustRightInd w:val="0"/>
              <w:snapToGrid w:val="0"/>
              <w:jc w:val="both"/>
              <w:rPr>
                <w:rFonts w:hint="eastAsia" w:eastAsia="宋体"/>
                <w:color w:val="000000"/>
                <w:sz w:val="18"/>
                <w:szCs w:val="18"/>
                <w:lang w:val="en-US" w:eastAsia="zh-CN"/>
              </w:rPr>
            </w:pPr>
            <w:r>
              <w:rPr>
                <w:rFonts w:hint="eastAsia"/>
                <w:color w:val="000000"/>
                <w:sz w:val="18"/>
                <w:szCs w:val="18"/>
                <w:lang w:val="en-US" w:eastAsia="zh-CN"/>
              </w:rPr>
              <w:t>男</w:t>
            </w:r>
          </w:p>
        </w:tc>
        <w:tc>
          <w:tcPr>
            <w:tcW w:w="657" w:type="dxa"/>
            <w:vAlign w:val="center"/>
          </w:tcPr>
          <w:p>
            <w:pPr>
              <w:jc w:val="both"/>
              <w:rPr>
                <w:color w:val="000000"/>
                <w:sz w:val="18"/>
                <w:szCs w:val="18"/>
              </w:rPr>
            </w:pPr>
            <w:r>
              <w:rPr>
                <w:rFonts w:hint="eastAsia" w:ascii="宋体" w:hAnsi="宋体" w:eastAsia="宋体" w:cs="宋体"/>
                <w:sz w:val="18"/>
                <w:szCs w:val="18"/>
                <w:lang w:val="en-US" w:eastAsia="zh-CN"/>
              </w:rPr>
              <w:t>33</w:t>
            </w:r>
          </w:p>
        </w:tc>
        <w:tc>
          <w:tcPr>
            <w:tcW w:w="782" w:type="dxa"/>
            <w:vAlign w:val="center"/>
          </w:tcPr>
          <w:p>
            <w:pPr>
              <w:jc w:val="both"/>
              <w:rPr>
                <w:color w:val="000000"/>
                <w:sz w:val="18"/>
                <w:szCs w:val="18"/>
              </w:rPr>
            </w:pPr>
            <w:r>
              <w:rPr>
                <w:rFonts w:hint="eastAsia" w:ascii="宋体" w:hAnsi="宋体" w:eastAsia="宋体" w:cs="宋体"/>
                <w:sz w:val="18"/>
                <w:szCs w:val="18"/>
              </w:rPr>
              <w:t>研究生</w:t>
            </w:r>
          </w:p>
        </w:tc>
        <w:tc>
          <w:tcPr>
            <w:tcW w:w="1171" w:type="dxa"/>
            <w:vAlign w:val="center"/>
          </w:tcPr>
          <w:p>
            <w:pPr>
              <w:jc w:val="both"/>
              <w:rPr>
                <w:color w:val="000000"/>
                <w:sz w:val="18"/>
                <w:szCs w:val="18"/>
              </w:rPr>
            </w:pPr>
            <w:r>
              <w:rPr>
                <w:rFonts w:hint="eastAsia" w:ascii="宋体" w:hAnsi="宋体" w:eastAsia="宋体" w:cs="宋体"/>
                <w:sz w:val="18"/>
                <w:szCs w:val="18"/>
              </w:rPr>
              <w:t>运营部专员</w:t>
            </w:r>
          </w:p>
        </w:tc>
        <w:tc>
          <w:tcPr>
            <w:tcW w:w="1363" w:type="dxa"/>
            <w:vAlign w:val="center"/>
          </w:tcPr>
          <w:p>
            <w:pPr>
              <w:jc w:val="both"/>
              <w:rPr>
                <w:color w:val="000000"/>
                <w:sz w:val="18"/>
                <w:szCs w:val="18"/>
              </w:rPr>
            </w:pPr>
            <w:r>
              <w:rPr>
                <w:rFonts w:hint="eastAsia" w:ascii="宋体" w:hAnsi="宋体" w:eastAsia="宋体" w:cs="宋体"/>
                <w:sz w:val="18"/>
                <w:szCs w:val="18"/>
              </w:rPr>
              <w:t>宁夏丝路通网络科技有限公司</w:t>
            </w:r>
          </w:p>
        </w:tc>
        <w:tc>
          <w:tcPr>
            <w:tcW w:w="1812" w:type="dxa"/>
            <w:vAlign w:val="center"/>
          </w:tcPr>
          <w:p>
            <w:pPr>
              <w:jc w:val="both"/>
              <w:rPr>
                <w:rFonts w:hint="default" w:eastAsia="宋体"/>
                <w:color w:val="000000"/>
                <w:sz w:val="18"/>
                <w:szCs w:val="18"/>
                <w:lang w:val="en-US" w:eastAsia="zh-CN"/>
              </w:rPr>
            </w:pPr>
            <w:r>
              <w:rPr>
                <w:rFonts w:hint="eastAsia"/>
                <w:color w:val="000000"/>
                <w:sz w:val="18"/>
                <w:szCs w:val="18"/>
                <w:lang w:val="en-US" w:eastAsia="zh-CN"/>
              </w:rPr>
              <w:t>电子商务数据分析</w:t>
            </w:r>
          </w:p>
        </w:tc>
        <w:tc>
          <w:tcPr>
            <w:tcW w:w="824" w:type="dxa"/>
            <w:vAlign w:val="center"/>
          </w:tcPr>
          <w:p>
            <w:pPr>
              <w:jc w:val="both"/>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552" w:type="dxa"/>
            <w:vAlign w:val="center"/>
          </w:tcPr>
          <w:p>
            <w:pPr>
              <w:jc w:val="both"/>
              <w:rPr>
                <w:color w:val="000000"/>
                <w:sz w:val="18"/>
                <w:szCs w:val="18"/>
              </w:rPr>
            </w:pPr>
            <w:r>
              <w:rPr>
                <w:color w:val="000000"/>
                <w:sz w:val="18"/>
                <w:szCs w:val="18"/>
              </w:rPr>
              <w:t>2</w:t>
            </w:r>
          </w:p>
        </w:tc>
        <w:tc>
          <w:tcPr>
            <w:tcW w:w="963" w:type="dxa"/>
            <w:vAlign w:val="center"/>
          </w:tcPr>
          <w:p>
            <w:pPr>
              <w:jc w:val="center"/>
              <w:rPr>
                <w:color w:val="000000"/>
                <w:sz w:val="18"/>
                <w:szCs w:val="18"/>
              </w:rPr>
            </w:pPr>
            <w:r>
              <w:rPr>
                <w:rFonts w:hint="eastAsia" w:ascii="宋体" w:hAnsi="宋体" w:cs="宋体"/>
                <w:color w:val="000000"/>
                <w:kern w:val="0"/>
                <w:sz w:val="18"/>
                <w:szCs w:val="18"/>
                <w:lang w:val="en-US" w:eastAsia="zh-CN" w:bidi="ar"/>
              </w:rPr>
              <w:t>***</w:t>
            </w:r>
          </w:p>
        </w:tc>
        <w:tc>
          <w:tcPr>
            <w:tcW w:w="691" w:type="dxa"/>
            <w:vAlign w:val="center"/>
          </w:tcPr>
          <w:p>
            <w:pPr>
              <w:adjustRightInd w:val="0"/>
              <w:snapToGrid w:val="0"/>
              <w:jc w:val="both"/>
              <w:rPr>
                <w:rFonts w:hint="eastAsia" w:eastAsia="宋体"/>
                <w:color w:val="000000"/>
                <w:sz w:val="18"/>
                <w:szCs w:val="18"/>
                <w:lang w:val="en-US" w:eastAsia="zh-CN"/>
              </w:rPr>
            </w:pPr>
            <w:r>
              <w:rPr>
                <w:rFonts w:hint="eastAsia"/>
                <w:color w:val="000000"/>
                <w:sz w:val="18"/>
                <w:szCs w:val="18"/>
                <w:lang w:val="en-US" w:eastAsia="zh-CN"/>
              </w:rPr>
              <w:t>男</w:t>
            </w:r>
          </w:p>
        </w:tc>
        <w:tc>
          <w:tcPr>
            <w:tcW w:w="657" w:type="dxa"/>
            <w:vAlign w:val="center"/>
          </w:tcPr>
          <w:p>
            <w:pPr>
              <w:jc w:val="both"/>
              <w:rPr>
                <w:color w:val="000000"/>
                <w:sz w:val="18"/>
                <w:szCs w:val="18"/>
              </w:rPr>
            </w:pPr>
            <w:r>
              <w:rPr>
                <w:rFonts w:hint="eastAsia" w:ascii="宋体" w:hAnsi="宋体" w:eastAsia="宋体" w:cs="宋体"/>
                <w:sz w:val="18"/>
                <w:szCs w:val="18"/>
                <w:lang w:val="en-US" w:eastAsia="zh-CN"/>
              </w:rPr>
              <w:t>39</w:t>
            </w:r>
          </w:p>
        </w:tc>
        <w:tc>
          <w:tcPr>
            <w:tcW w:w="782" w:type="dxa"/>
            <w:vAlign w:val="center"/>
          </w:tcPr>
          <w:p>
            <w:pPr>
              <w:jc w:val="both"/>
              <w:rPr>
                <w:color w:val="000000"/>
                <w:sz w:val="18"/>
                <w:szCs w:val="18"/>
              </w:rPr>
            </w:pPr>
            <w:r>
              <w:rPr>
                <w:rFonts w:hint="eastAsia" w:ascii="宋体" w:hAnsi="宋体" w:eastAsia="宋体" w:cs="宋体"/>
                <w:sz w:val="18"/>
                <w:szCs w:val="18"/>
              </w:rPr>
              <w:t>研究生</w:t>
            </w:r>
          </w:p>
        </w:tc>
        <w:tc>
          <w:tcPr>
            <w:tcW w:w="1171" w:type="dxa"/>
            <w:vAlign w:val="center"/>
          </w:tcPr>
          <w:p>
            <w:pPr>
              <w:jc w:val="both"/>
              <w:rPr>
                <w:color w:val="000000"/>
                <w:sz w:val="18"/>
                <w:szCs w:val="18"/>
              </w:rPr>
            </w:pPr>
            <w:r>
              <w:rPr>
                <w:rFonts w:hint="eastAsia" w:ascii="宋体" w:hAnsi="宋体" w:eastAsia="宋体" w:cs="宋体"/>
                <w:sz w:val="18"/>
                <w:szCs w:val="18"/>
              </w:rPr>
              <w:t>培训中心主管</w:t>
            </w:r>
          </w:p>
        </w:tc>
        <w:tc>
          <w:tcPr>
            <w:tcW w:w="1363" w:type="dxa"/>
            <w:vAlign w:val="center"/>
          </w:tcPr>
          <w:p>
            <w:pPr>
              <w:jc w:val="both"/>
              <w:rPr>
                <w:color w:val="000000"/>
                <w:sz w:val="18"/>
                <w:szCs w:val="18"/>
              </w:rPr>
            </w:pPr>
            <w:r>
              <w:rPr>
                <w:rFonts w:hint="eastAsia" w:ascii="宋体" w:hAnsi="宋体" w:eastAsia="宋体" w:cs="宋体"/>
                <w:sz w:val="18"/>
                <w:szCs w:val="18"/>
              </w:rPr>
              <w:t>宁夏博信通科技有限公司</w:t>
            </w:r>
          </w:p>
        </w:tc>
        <w:tc>
          <w:tcPr>
            <w:tcW w:w="1812" w:type="dxa"/>
            <w:vAlign w:val="center"/>
          </w:tcPr>
          <w:p>
            <w:pPr>
              <w:jc w:val="both"/>
              <w:rPr>
                <w:rFonts w:hint="default" w:eastAsia="宋体"/>
                <w:color w:val="000000"/>
                <w:sz w:val="18"/>
                <w:szCs w:val="18"/>
                <w:lang w:val="en-US" w:eastAsia="zh-CN"/>
              </w:rPr>
            </w:pPr>
            <w:r>
              <w:rPr>
                <w:rFonts w:hint="eastAsia"/>
                <w:color w:val="000000"/>
                <w:sz w:val="18"/>
                <w:szCs w:val="18"/>
                <w:lang w:val="en-US" w:eastAsia="zh-CN"/>
              </w:rPr>
              <w:t>客户服务与管理</w:t>
            </w:r>
          </w:p>
        </w:tc>
        <w:tc>
          <w:tcPr>
            <w:tcW w:w="824" w:type="dxa"/>
            <w:vAlign w:val="center"/>
          </w:tcPr>
          <w:p>
            <w:pPr>
              <w:jc w:val="both"/>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552" w:type="dxa"/>
            <w:vAlign w:val="center"/>
          </w:tcPr>
          <w:p>
            <w:pPr>
              <w:jc w:val="both"/>
              <w:rPr>
                <w:color w:val="000000"/>
                <w:sz w:val="18"/>
                <w:szCs w:val="18"/>
              </w:rPr>
            </w:pPr>
            <w:r>
              <w:rPr>
                <w:color w:val="000000"/>
                <w:sz w:val="18"/>
                <w:szCs w:val="18"/>
              </w:rPr>
              <w:t>3</w:t>
            </w:r>
          </w:p>
        </w:tc>
        <w:tc>
          <w:tcPr>
            <w:tcW w:w="963" w:type="dxa"/>
            <w:vAlign w:val="center"/>
          </w:tcPr>
          <w:p>
            <w:pPr>
              <w:jc w:val="center"/>
              <w:rPr>
                <w:color w:val="000000"/>
                <w:sz w:val="18"/>
                <w:szCs w:val="18"/>
              </w:rPr>
            </w:pPr>
            <w:r>
              <w:rPr>
                <w:rFonts w:hint="eastAsia" w:ascii="宋体" w:hAnsi="宋体" w:cs="宋体"/>
                <w:color w:val="000000"/>
                <w:kern w:val="0"/>
                <w:sz w:val="18"/>
                <w:szCs w:val="18"/>
                <w:lang w:val="en-US" w:eastAsia="zh-CN" w:bidi="ar"/>
              </w:rPr>
              <w:t>***</w:t>
            </w:r>
          </w:p>
        </w:tc>
        <w:tc>
          <w:tcPr>
            <w:tcW w:w="691" w:type="dxa"/>
            <w:vAlign w:val="center"/>
          </w:tcPr>
          <w:p>
            <w:pPr>
              <w:adjustRightInd w:val="0"/>
              <w:snapToGrid w:val="0"/>
              <w:jc w:val="both"/>
              <w:rPr>
                <w:rFonts w:hint="eastAsia" w:eastAsia="宋体"/>
                <w:color w:val="000000"/>
                <w:sz w:val="18"/>
                <w:szCs w:val="18"/>
                <w:lang w:val="en-US" w:eastAsia="zh-CN"/>
              </w:rPr>
            </w:pPr>
            <w:r>
              <w:rPr>
                <w:rFonts w:hint="eastAsia"/>
                <w:color w:val="000000"/>
                <w:sz w:val="18"/>
                <w:szCs w:val="18"/>
                <w:lang w:val="en-US" w:eastAsia="zh-CN"/>
              </w:rPr>
              <w:t>男</w:t>
            </w:r>
          </w:p>
        </w:tc>
        <w:tc>
          <w:tcPr>
            <w:tcW w:w="657" w:type="dxa"/>
            <w:vAlign w:val="center"/>
          </w:tcPr>
          <w:p>
            <w:pPr>
              <w:jc w:val="both"/>
              <w:rPr>
                <w:color w:val="000000"/>
                <w:sz w:val="18"/>
                <w:szCs w:val="18"/>
              </w:rPr>
            </w:pPr>
            <w:r>
              <w:rPr>
                <w:rFonts w:hint="eastAsia" w:ascii="宋体" w:hAnsi="宋体" w:eastAsia="宋体" w:cs="宋体"/>
                <w:sz w:val="18"/>
                <w:szCs w:val="18"/>
                <w:lang w:val="en-US" w:eastAsia="zh-CN"/>
              </w:rPr>
              <w:t>35</w:t>
            </w:r>
          </w:p>
        </w:tc>
        <w:tc>
          <w:tcPr>
            <w:tcW w:w="782" w:type="dxa"/>
            <w:vAlign w:val="center"/>
          </w:tcPr>
          <w:p>
            <w:pPr>
              <w:jc w:val="both"/>
              <w:rPr>
                <w:color w:val="000000"/>
                <w:sz w:val="18"/>
                <w:szCs w:val="18"/>
              </w:rPr>
            </w:pPr>
            <w:r>
              <w:rPr>
                <w:rFonts w:hint="eastAsia" w:ascii="宋体" w:hAnsi="宋体" w:eastAsia="宋体" w:cs="宋体"/>
                <w:sz w:val="18"/>
                <w:szCs w:val="18"/>
              </w:rPr>
              <w:t>研究生</w:t>
            </w:r>
          </w:p>
        </w:tc>
        <w:tc>
          <w:tcPr>
            <w:tcW w:w="1171" w:type="dxa"/>
            <w:vAlign w:val="center"/>
          </w:tcPr>
          <w:p>
            <w:pPr>
              <w:jc w:val="both"/>
              <w:rPr>
                <w:color w:val="000000"/>
                <w:sz w:val="18"/>
                <w:szCs w:val="18"/>
              </w:rPr>
            </w:pPr>
            <w:r>
              <w:rPr>
                <w:rFonts w:hint="eastAsia" w:ascii="宋体" w:hAnsi="宋体" w:eastAsia="宋体" w:cs="宋体"/>
                <w:sz w:val="18"/>
                <w:szCs w:val="18"/>
              </w:rPr>
              <w:t>事业部负责人</w:t>
            </w:r>
          </w:p>
        </w:tc>
        <w:tc>
          <w:tcPr>
            <w:tcW w:w="1363" w:type="dxa"/>
            <w:vAlign w:val="center"/>
          </w:tcPr>
          <w:p>
            <w:pPr>
              <w:jc w:val="both"/>
              <w:rPr>
                <w:color w:val="000000"/>
                <w:sz w:val="18"/>
                <w:szCs w:val="18"/>
              </w:rPr>
            </w:pPr>
            <w:r>
              <w:rPr>
                <w:rFonts w:hint="eastAsia" w:ascii="宋体" w:hAnsi="宋体" w:eastAsia="宋体" w:cs="宋体"/>
                <w:sz w:val="18"/>
                <w:szCs w:val="18"/>
              </w:rPr>
              <w:t>宁夏博信通科技有限公司</w:t>
            </w:r>
          </w:p>
        </w:tc>
        <w:tc>
          <w:tcPr>
            <w:tcW w:w="1812" w:type="dxa"/>
            <w:vAlign w:val="center"/>
          </w:tcPr>
          <w:p>
            <w:pPr>
              <w:jc w:val="both"/>
              <w:rPr>
                <w:rFonts w:hint="default" w:eastAsia="宋体"/>
                <w:color w:val="000000"/>
                <w:sz w:val="18"/>
                <w:szCs w:val="18"/>
                <w:lang w:val="en-US" w:eastAsia="zh-CN"/>
              </w:rPr>
            </w:pPr>
            <w:r>
              <w:rPr>
                <w:rFonts w:hint="eastAsia"/>
                <w:color w:val="000000"/>
                <w:sz w:val="18"/>
                <w:szCs w:val="18"/>
                <w:lang w:val="en-US" w:eastAsia="zh-CN"/>
              </w:rPr>
              <w:t>网店运营</w:t>
            </w:r>
          </w:p>
        </w:tc>
        <w:tc>
          <w:tcPr>
            <w:tcW w:w="824" w:type="dxa"/>
            <w:vAlign w:val="center"/>
          </w:tcPr>
          <w:p>
            <w:pPr>
              <w:jc w:val="both"/>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552" w:type="dxa"/>
            <w:vAlign w:val="center"/>
          </w:tcPr>
          <w:p>
            <w:pPr>
              <w:jc w:val="both"/>
              <w:rPr>
                <w:color w:val="000000"/>
                <w:sz w:val="18"/>
                <w:szCs w:val="18"/>
              </w:rPr>
            </w:pPr>
            <w:r>
              <w:rPr>
                <w:color w:val="000000"/>
                <w:sz w:val="18"/>
                <w:szCs w:val="18"/>
              </w:rPr>
              <w:t>4</w:t>
            </w:r>
          </w:p>
        </w:tc>
        <w:tc>
          <w:tcPr>
            <w:tcW w:w="963" w:type="dxa"/>
            <w:vAlign w:val="center"/>
          </w:tcPr>
          <w:p>
            <w:pPr>
              <w:jc w:val="center"/>
              <w:rPr>
                <w:color w:val="000000"/>
                <w:sz w:val="18"/>
                <w:szCs w:val="18"/>
              </w:rPr>
            </w:pPr>
            <w:r>
              <w:rPr>
                <w:rFonts w:hint="eastAsia" w:ascii="宋体" w:hAnsi="宋体" w:cs="宋体"/>
                <w:color w:val="000000"/>
                <w:kern w:val="0"/>
                <w:sz w:val="18"/>
                <w:szCs w:val="18"/>
                <w:lang w:val="en-US" w:eastAsia="zh-CN" w:bidi="ar"/>
              </w:rPr>
              <w:t>***</w:t>
            </w:r>
          </w:p>
        </w:tc>
        <w:tc>
          <w:tcPr>
            <w:tcW w:w="691" w:type="dxa"/>
            <w:vAlign w:val="center"/>
          </w:tcPr>
          <w:p>
            <w:pPr>
              <w:adjustRightInd w:val="0"/>
              <w:snapToGrid w:val="0"/>
              <w:jc w:val="both"/>
              <w:rPr>
                <w:rFonts w:hint="eastAsia" w:eastAsia="宋体"/>
                <w:color w:val="000000"/>
                <w:sz w:val="18"/>
                <w:szCs w:val="18"/>
                <w:lang w:val="en-US" w:eastAsia="zh-CN"/>
              </w:rPr>
            </w:pPr>
            <w:r>
              <w:rPr>
                <w:rFonts w:hint="eastAsia"/>
                <w:color w:val="000000"/>
                <w:sz w:val="18"/>
                <w:szCs w:val="18"/>
                <w:lang w:val="en-US" w:eastAsia="zh-CN"/>
              </w:rPr>
              <w:t>男</w:t>
            </w:r>
          </w:p>
        </w:tc>
        <w:tc>
          <w:tcPr>
            <w:tcW w:w="657" w:type="dxa"/>
            <w:vAlign w:val="center"/>
          </w:tcPr>
          <w:p>
            <w:pPr>
              <w:jc w:val="both"/>
              <w:rPr>
                <w:color w:val="000000"/>
                <w:sz w:val="18"/>
                <w:szCs w:val="18"/>
              </w:rPr>
            </w:pPr>
            <w:r>
              <w:rPr>
                <w:rFonts w:hint="eastAsia" w:ascii="宋体" w:hAnsi="宋体" w:eastAsia="宋体" w:cs="宋体"/>
                <w:sz w:val="18"/>
                <w:szCs w:val="18"/>
                <w:lang w:val="en-US" w:eastAsia="zh-CN"/>
              </w:rPr>
              <w:t>31</w:t>
            </w:r>
          </w:p>
        </w:tc>
        <w:tc>
          <w:tcPr>
            <w:tcW w:w="782" w:type="dxa"/>
            <w:vAlign w:val="center"/>
          </w:tcPr>
          <w:p>
            <w:pPr>
              <w:jc w:val="both"/>
              <w:rPr>
                <w:color w:val="000000"/>
                <w:sz w:val="18"/>
                <w:szCs w:val="18"/>
              </w:rPr>
            </w:pPr>
            <w:r>
              <w:rPr>
                <w:rFonts w:hint="eastAsia" w:ascii="宋体" w:hAnsi="宋体" w:eastAsia="宋体" w:cs="宋体"/>
                <w:sz w:val="18"/>
                <w:szCs w:val="18"/>
              </w:rPr>
              <w:t>研究生</w:t>
            </w:r>
          </w:p>
        </w:tc>
        <w:tc>
          <w:tcPr>
            <w:tcW w:w="1171" w:type="dxa"/>
            <w:vAlign w:val="center"/>
          </w:tcPr>
          <w:p>
            <w:pPr>
              <w:jc w:val="both"/>
              <w:rPr>
                <w:color w:val="000000"/>
                <w:sz w:val="18"/>
                <w:szCs w:val="18"/>
              </w:rPr>
            </w:pPr>
            <w:r>
              <w:rPr>
                <w:rFonts w:hint="eastAsia" w:ascii="宋体" w:hAnsi="宋体" w:eastAsia="宋体" w:cs="宋体"/>
                <w:sz w:val="18"/>
                <w:szCs w:val="18"/>
              </w:rPr>
              <w:t>总经理</w:t>
            </w:r>
          </w:p>
        </w:tc>
        <w:tc>
          <w:tcPr>
            <w:tcW w:w="1363" w:type="dxa"/>
            <w:vAlign w:val="center"/>
          </w:tcPr>
          <w:p>
            <w:pPr>
              <w:jc w:val="both"/>
              <w:rPr>
                <w:color w:val="000000"/>
                <w:sz w:val="18"/>
                <w:szCs w:val="18"/>
              </w:rPr>
            </w:pPr>
            <w:r>
              <w:rPr>
                <w:rFonts w:hint="eastAsia" w:ascii="宋体" w:hAnsi="宋体" w:eastAsia="宋体" w:cs="宋体"/>
                <w:sz w:val="18"/>
                <w:szCs w:val="18"/>
              </w:rPr>
              <w:t>鼎华（宁夏）金属有限公司</w:t>
            </w:r>
          </w:p>
        </w:tc>
        <w:tc>
          <w:tcPr>
            <w:tcW w:w="1812" w:type="dxa"/>
            <w:vAlign w:val="center"/>
          </w:tcPr>
          <w:p>
            <w:pPr>
              <w:jc w:val="both"/>
              <w:rPr>
                <w:rFonts w:hint="default" w:eastAsia="宋体"/>
                <w:color w:val="000000"/>
                <w:sz w:val="18"/>
                <w:szCs w:val="18"/>
                <w:lang w:val="en-US" w:eastAsia="zh-CN"/>
              </w:rPr>
            </w:pPr>
            <w:r>
              <w:rPr>
                <w:rFonts w:hint="eastAsia"/>
                <w:color w:val="000000"/>
                <w:sz w:val="18"/>
                <w:szCs w:val="18"/>
                <w:lang w:val="en-US" w:eastAsia="zh-CN"/>
              </w:rPr>
              <w:t>消费者行为分析</w:t>
            </w:r>
          </w:p>
        </w:tc>
        <w:tc>
          <w:tcPr>
            <w:tcW w:w="824" w:type="dxa"/>
            <w:vAlign w:val="center"/>
          </w:tcPr>
          <w:p>
            <w:pPr>
              <w:jc w:val="both"/>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552" w:type="dxa"/>
            <w:vAlign w:val="center"/>
          </w:tcPr>
          <w:p>
            <w:pPr>
              <w:jc w:val="both"/>
              <w:rPr>
                <w:color w:val="000000"/>
                <w:sz w:val="18"/>
                <w:szCs w:val="18"/>
              </w:rPr>
            </w:pPr>
            <w:r>
              <w:rPr>
                <w:color w:val="000000"/>
                <w:sz w:val="18"/>
                <w:szCs w:val="18"/>
              </w:rPr>
              <w:t>5</w:t>
            </w:r>
          </w:p>
        </w:tc>
        <w:tc>
          <w:tcPr>
            <w:tcW w:w="963" w:type="dxa"/>
            <w:vAlign w:val="center"/>
          </w:tcPr>
          <w:p>
            <w:pPr>
              <w:jc w:val="center"/>
              <w:rPr>
                <w:color w:val="000000"/>
                <w:sz w:val="18"/>
                <w:szCs w:val="18"/>
              </w:rPr>
            </w:pPr>
            <w:r>
              <w:rPr>
                <w:rFonts w:hint="eastAsia" w:ascii="宋体" w:hAnsi="宋体" w:cs="宋体"/>
                <w:color w:val="000000"/>
                <w:kern w:val="0"/>
                <w:sz w:val="18"/>
                <w:szCs w:val="18"/>
                <w:lang w:val="en-US" w:eastAsia="zh-CN" w:bidi="ar"/>
              </w:rPr>
              <w:t>***</w:t>
            </w:r>
          </w:p>
        </w:tc>
        <w:tc>
          <w:tcPr>
            <w:tcW w:w="691" w:type="dxa"/>
            <w:vAlign w:val="center"/>
          </w:tcPr>
          <w:p>
            <w:pPr>
              <w:adjustRightInd w:val="0"/>
              <w:snapToGrid w:val="0"/>
              <w:jc w:val="both"/>
              <w:rPr>
                <w:rFonts w:hint="eastAsia" w:eastAsia="宋体"/>
                <w:color w:val="000000"/>
                <w:sz w:val="18"/>
                <w:szCs w:val="18"/>
                <w:lang w:val="en-US" w:eastAsia="zh-CN"/>
              </w:rPr>
            </w:pPr>
            <w:r>
              <w:rPr>
                <w:rFonts w:hint="eastAsia"/>
                <w:color w:val="000000"/>
                <w:sz w:val="18"/>
                <w:szCs w:val="18"/>
                <w:lang w:val="en-US" w:eastAsia="zh-CN"/>
              </w:rPr>
              <w:t>男</w:t>
            </w:r>
          </w:p>
        </w:tc>
        <w:tc>
          <w:tcPr>
            <w:tcW w:w="657" w:type="dxa"/>
            <w:vAlign w:val="center"/>
          </w:tcPr>
          <w:p>
            <w:pPr>
              <w:jc w:val="both"/>
              <w:rPr>
                <w:color w:val="000000"/>
                <w:sz w:val="18"/>
                <w:szCs w:val="18"/>
              </w:rPr>
            </w:pPr>
            <w:r>
              <w:rPr>
                <w:rFonts w:hint="eastAsia" w:ascii="宋体" w:hAnsi="宋体" w:eastAsia="宋体" w:cs="宋体"/>
                <w:sz w:val="18"/>
                <w:szCs w:val="18"/>
                <w:lang w:val="en-US" w:eastAsia="zh-CN"/>
              </w:rPr>
              <w:t>31</w:t>
            </w:r>
          </w:p>
        </w:tc>
        <w:tc>
          <w:tcPr>
            <w:tcW w:w="782" w:type="dxa"/>
            <w:vAlign w:val="center"/>
          </w:tcPr>
          <w:p>
            <w:pPr>
              <w:jc w:val="both"/>
              <w:rPr>
                <w:color w:val="000000"/>
                <w:sz w:val="18"/>
                <w:szCs w:val="18"/>
              </w:rPr>
            </w:pPr>
            <w:r>
              <w:rPr>
                <w:rFonts w:hint="eastAsia" w:ascii="宋体" w:hAnsi="宋体" w:eastAsia="宋体" w:cs="宋体"/>
                <w:sz w:val="18"/>
                <w:szCs w:val="18"/>
              </w:rPr>
              <w:t>本科</w:t>
            </w:r>
          </w:p>
        </w:tc>
        <w:tc>
          <w:tcPr>
            <w:tcW w:w="1171" w:type="dxa"/>
            <w:vAlign w:val="center"/>
          </w:tcPr>
          <w:p>
            <w:pPr>
              <w:jc w:val="both"/>
              <w:rPr>
                <w:color w:val="000000"/>
                <w:sz w:val="18"/>
                <w:szCs w:val="18"/>
              </w:rPr>
            </w:pPr>
            <w:r>
              <w:rPr>
                <w:rFonts w:hint="eastAsia" w:ascii="宋体" w:hAnsi="宋体" w:eastAsia="宋体" w:cs="宋体"/>
                <w:sz w:val="18"/>
                <w:szCs w:val="18"/>
              </w:rPr>
              <w:t>总经理</w:t>
            </w:r>
          </w:p>
        </w:tc>
        <w:tc>
          <w:tcPr>
            <w:tcW w:w="1363" w:type="dxa"/>
            <w:vAlign w:val="center"/>
          </w:tcPr>
          <w:p>
            <w:pPr>
              <w:jc w:val="both"/>
              <w:rPr>
                <w:color w:val="000000"/>
                <w:sz w:val="18"/>
                <w:szCs w:val="18"/>
              </w:rPr>
            </w:pPr>
            <w:r>
              <w:rPr>
                <w:rFonts w:hint="eastAsia" w:ascii="宋体" w:hAnsi="宋体" w:eastAsia="宋体" w:cs="宋体"/>
                <w:sz w:val="18"/>
                <w:szCs w:val="18"/>
              </w:rPr>
              <w:t>宁夏芃木摄影有限公司</w:t>
            </w:r>
          </w:p>
        </w:tc>
        <w:tc>
          <w:tcPr>
            <w:tcW w:w="1812" w:type="dxa"/>
            <w:vAlign w:val="center"/>
          </w:tcPr>
          <w:p>
            <w:pPr>
              <w:jc w:val="both"/>
              <w:rPr>
                <w:rFonts w:hint="default" w:eastAsia="宋体"/>
                <w:color w:val="000000"/>
                <w:sz w:val="18"/>
                <w:szCs w:val="18"/>
                <w:lang w:val="en-US" w:eastAsia="zh-CN"/>
              </w:rPr>
            </w:pPr>
            <w:r>
              <w:rPr>
                <w:rFonts w:hint="eastAsia"/>
                <w:color w:val="000000"/>
                <w:sz w:val="18"/>
                <w:szCs w:val="18"/>
                <w:lang w:val="en-US" w:eastAsia="zh-CN"/>
              </w:rPr>
              <w:t>图像图像处理</w:t>
            </w:r>
          </w:p>
        </w:tc>
        <w:tc>
          <w:tcPr>
            <w:tcW w:w="824" w:type="dxa"/>
            <w:vAlign w:val="center"/>
          </w:tcPr>
          <w:p>
            <w:pPr>
              <w:jc w:val="both"/>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552" w:type="dxa"/>
            <w:vAlign w:val="center"/>
          </w:tcPr>
          <w:p>
            <w:pPr>
              <w:jc w:val="both"/>
              <w:rPr>
                <w:rFonts w:hint="eastAsia" w:eastAsia="宋体"/>
                <w:color w:val="000000"/>
                <w:sz w:val="18"/>
                <w:szCs w:val="18"/>
                <w:lang w:val="en-US" w:eastAsia="zh-CN"/>
              </w:rPr>
            </w:pPr>
            <w:r>
              <w:rPr>
                <w:rFonts w:hint="eastAsia"/>
                <w:color w:val="000000"/>
                <w:sz w:val="18"/>
                <w:szCs w:val="18"/>
                <w:lang w:val="en-US" w:eastAsia="zh-CN"/>
              </w:rPr>
              <w:t>6</w:t>
            </w:r>
          </w:p>
        </w:tc>
        <w:tc>
          <w:tcPr>
            <w:tcW w:w="963" w:type="dxa"/>
            <w:vAlign w:val="center"/>
          </w:tcPr>
          <w:p>
            <w:pPr>
              <w:jc w:val="center"/>
              <w:rPr>
                <w:color w:val="000000"/>
                <w:sz w:val="18"/>
                <w:szCs w:val="18"/>
              </w:rPr>
            </w:pPr>
            <w:r>
              <w:rPr>
                <w:rFonts w:hint="eastAsia" w:ascii="宋体" w:hAnsi="宋体" w:cs="宋体"/>
                <w:color w:val="000000"/>
                <w:kern w:val="0"/>
                <w:sz w:val="18"/>
                <w:szCs w:val="18"/>
                <w:lang w:val="en-US" w:eastAsia="zh-CN" w:bidi="ar"/>
              </w:rPr>
              <w:t>***</w:t>
            </w:r>
          </w:p>
        </w:tc>
        <w:tc>
          <w:tcPr>
            <w:tcW w:w="691" w:type="dxa"/>
            <w:vAlign w:val="center"/>
          </w:tcPr>
          <w:p>
            <w:pPr>
              <w:adjustRightInd w:val="0"/>
              <w:snapToGrid w:val="0"/>
              <w:jc w:val="both"/>
              <w:rPr>
                <w:rFonts w:hint="eastAsia" w:eastAsia="宋体"/>
                <w:color w:val="000000"/>
                <w:sz w:val="18"/>
                <w:szCs w:val="18"/>
                <w:lang w:val="en-US" w:eastAsia="zh-CN"/>
              </w:rPr>
            </w:pPr>
            <w:r>
              <w:rPr>
                <w:rFonts w:hint="eastAsia"/>
                <w:color w:val="000000"/>
                <w:sz w:val="18"/>
                <w:szCs w:val="18"/>
                <w:lang w:val="en-US" w:eastAsia="zh-CN"/>
              </w:rPr>
              <w:t>男</w:t>
            </w:r>
          </w:p>
        </w:tc>
        <w:tc>
          <w:tcPr>
            <w:tcW w:w="657" w:type="dxa"/>
            <w:vAlign w:val="center"/>
          </w:tcPr>
          <w:p>
            <w:pPr>
              <w:jc w:val="both"/>
              <w:rPr>
                <w:color w:val="000000"/>
                <w:sz w:val="18"/>
                <w:szCs w:val="18"/>
              </w:rPr>
            </w:pPr>
            <w:r>
              <w:rPr>
                <w:rFonts w:hint="eastAsia" w:ascii="宋体" w:hAnsi="宋体" w:eastAsia="宋体" w:cs="宋体"/>
                <w:sz w:val="18"/>
                <w:szCs w:val="18"/>
                <w:lang w:val="en-US" w:eastAsia="zh-CN"/>
              </w:rPr>
              <w:t>33</w:t>
            </w:r>
          </w:p>
        </w:tc>
        <w:tc>
          <w:tcPr>
            <w:tcW w:w="782" w:type="dxa"/>
            <w:vAlign w:val="center"/>
          </w:tcPr>
          <w:p>
            <w:pPr>
              <w:jc w:val="both"/>
              <w:rPr>
                <w:color w:val="000000"/>
                <w:sz w:val="18"/>
                <w:szCs w:val="18"/>
              </w:rPr>
            </w:pPr>
            <w:r>
              <w:rPr>
                <w:rFonts w:hint="eastAsia" w:ascii="宋体" w:hAnsi="宋体" w:eastAsia="宋体" w:cs="宋体"/>
                <w:sz w:val="18"/>
                <w:szCs w:val="18"/>
              </w:rPr>
              <w:t>本科</w:t>
            </w:r>
          </w:p>
        </w:tc>
        <w:tc>
          <w:tcPr>
            <w:tcW w:w="1171" w:type="dxa"/>
            <w:vAlign w:val="center"/>
          </w:tcPr>
          <w:p>
            <w:pPr>
              <w:jc w:val="both"/>
              <w:rPr>
                <w:color w:val="000000"/>
                <w:sz w:val="18"/>
                <w:szCs w:val="18"/>
              </w:rPr>
            </w:pPr>
            <w:r>
              <w:rPr>
                <w:rFonts w:hint="eastAsia" w:ascii="宋体" w:hAnsi="宋体" w:eastAsia="宋体" w:cs="宋体"/>
                <w:sz w:val="18"/>
                <w:szCs w:val="18"/>
              </w:rPr>
              <w:t>董事长</w:t>
            </w:r>
          </w:p>
        </w:tc>
        <w:tc>
          <w:tcPr>
            <w:tcW w:w="1363" w:type="dxa"/>
            <w:vAlign w:val="center"/>
          </w:tcPr>
          <w:p>
            <w:pPr>
              <w:jc w:val="both"/>
              <w:rPr>
                <w:color w:val="000000"/>
                <w:sz w:val="18"/>
                <w:szCs w:val="18"/>
              </w:rPr>
            </w:pPr>
            <w:r>
              <w:rPr>
                <w:rFonts w:hint="eastAsia" w:ascii="宋体" w:hAnsi="宋体" w:eastAsia="宋体" w:cs="宋体"/>
                <w:sz w:val="18"/>
                <w:szCs w:val="18"/>
              </w:rPr>
              <w:t>宁夏联动在线网络科技有限公司</w:t>
            </w:r>
          </w:p>
        </w:tc>
        <w:tc>
          <w:tcPr>
            <w:tcW w:w="1812" w:type="dxa"/>
            <w:vAlign w:val="center"/>
          </w:tcPr>
          <w:p>
            <w:pPr>
              <w:jc w:val="both"/>
              <w:rPr>
                <w:rFonts w:hint="default" w:eastAsia="宋体"/>
                <w:color w:val="000000"/>
                <w:sz w:val="18"/>
                <w:szCs w:val="18"/>
                <w:lang w:val="en-US" w:eastAsia="zh-CN"/>
              </w:rPr>
            </w:pPr>
            <w:r>
              <w:rPr>
                <w:rFonts w:hint="eastAsia"/>
                <w:color w:val="000000"/>
                <w:sz w:val="18"/>
                <w:szCs w:val="18"/>
                <w:lang w:val="en-US" w:eastAsia="zh-CN"/>
              </w:rPr>
              <w:t>网络营销</w:t>
            </w:r>
          </w:p>
        </w:tc>
        <w:tc>
          <w:tcPr>
            <w:tcW w:w="824" w:type="dxa"/>
            <w:vAlign w:val="center"/>
          </w:tcPr>
          <w:p>
            <w:pPr>
              <w:jc w:val="both"/>
              <w:rPr>
                <w:color w:val="000000"/>
                <w:sz w:val="18"/>
                <w:szCs w:val="18"/>
              </w:rPr>
            </w:pPr>
          </w:p>
        </w:tc>
      </w:tr>
    </w:tbl>
    <w:p>
      <w:pPr>
        <w:spacing w:line="360" w:lineRule="auto"/>
        <w:ind w:firstLine="640" w:firstLineChars="200"/>
        <w:rPr>
          <w:rFonts w:eastAsia="方正仿宋_GBK"/>
          <w:b/>
          <w:bCs/>
          <w:sz w:val="32"/>
          <w:szCs w:val="32"/>
        </w:rPr>
      </w:pPr>
      <w:r>
        <w:rPr>
          <w:rFonts w:hint="eastAsia" w:eastAsia="方正仿宋_GBK"/>
          <w:b/>
          <w:bCs/>
          <w:sz w:val="32"/>
          <w:szCs w:val="32"/>
        </w:rPr>
        <w:t>（二）教学设施</w:t>
      </w:r>
    </w:p>
    <w:p>
      <w:pPr>
        <w:adjustRightInd w:val="0"/>
        <w:snapToGrid w:val="0"/>
        <w:spacing w:line="560" w:lineRule="exact"/>
        <w:jc w:val="center"/>
        <w:rPr>
          <w:rFonts w:hint="eastAsia" w:ascii="仿宋" w:hAnsi="仿宋" w:eastAsia="仿宋" w:cs="仿宋"/>
          <w:sz w:val="32"/>
          <w:szCs w:val="32"/>
        </w:rPr>
      </w:pPr>
      <w:r>
        <w:rPr>
          <w:rFonts w:hint="eastAsia" w:eastAsia="方正仿宋_GBK"/>
          <w:sz w:val="32"/>
          <w:szCs w:val="32"/>
        </w:rPr>
        <w:t>表</w:t>
      </w:r>
      <w:r>
        <w:rPr>
          <w:rFonts w:eastAsia="方正仿宋_GBK"/>
          <w:sz w:val="32"/>
          <w:szCs w:val="32"/>
        </w:rPr>
        <w:t>7</w:t>
      </w:r>
      <w:r>
        <w:rPr>
          <w:rFonts w:hint="eastAsia" w:eastAsia="方正仿宋_GBK"/>
          <w:sz w:val="32"/>
          <w:szCs w:val="32"/>
        </w:rPr>
        <w:t>　</w:t>
      </w:r>
      <w:r>
        <w:rPr>
          <w:rFonts w:hint="eastAsia" w:ascii="仿宋" w:hAnsi="仿宋" w:eastAsia="仿宋" w:cs="仿宋"/>
          <w:sz w:val="32"/>
          <w:szCs w:val="32"/>
        </w:rPr>
        <w:t>电子商务专业校内实验实训场地一览表</w:t>
      </w:r>
    </w:p>
    <w:tbl>
      <w:tblPr>
        <w:tblStyle w:val="8"/>
        <w:tblW w:w="88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51"/>
        <w:gridCol w:w="1476"/>
        <w:gridCol w:w="1203"/>
        <w:gridCol w:w="633"/>
        <w:gridCol w:w="730"/>
        <w:gridCol w:w="2976"/>
        <w:gridCol w:w="10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3" w:hRule="exact"/>
          <w:jc w:val="center"/>
        </w:trPr>
        <w:tc>
          <w:tcPr>
            <w:tcW w:w="85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b/>
                <w:bCs/>
                <w:sz w:val="18"/>
                <w:szCs w:val="18"/>
              </w:rPr>
            </w:pPr>
            <w:r>
              <w:rPr>
                <w:rFonts w:hint="eastAsia" w:ascii="宋体" w:hAnsi="宋体" w:eastAsia="宋体" w:cs="宋体"/>
                <w:b/>
                <w:bCs/>
                <w:sz w:val="18"/>
                <w:szCs w:val="18"/>
              </w:rPr>
              <w:t>序号</w:t>
            </w:r>
          </w:p>
        </w:tc>
        <w:tc>
          <w:tcPr>
            <w:tcW w:w="147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b/>
                <w:bCs/>
                <w:sz w:val="18"/>
                <w:szCs w:val="18"/>
              </w:rPr>
            </w:pPr>
            <w:r>
              <w:rPr>
                <w:rFonts w:hint="eastAsia" w:ascii="宋体" w:hAnsi="宋体" w:eastAsia="宋体" w:cs="宋体"/>
                <w:b/>
                <w:bCs/>
                <w:sz w:val="18"/>
                <w:szCs w:val="18"/>
              </w:rPr>
              <w:t>实验实训名称</w:t>
            </w:r>
          </w:p>
        </w:tc>
        <w:tc>
          <w:tcPr>
            <w:tcW w:w="120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b/>
                <w:bCs/>
                <w:sz w:val="18"/>
                <w:szCs w:val="18"/>
              </w:rPr>
            </w:pPr>
            <w:r>
              <w:rPr>
                <w:rFonts w:hint="eastAsia" w:ascii="宋体" w:hAnsi="宋体" w:eastAsia="宋体" w:cs="宋体"/>
                <w:b/>
                <w:bCs/>
                <w:sz w:val="18"/>
                <w:szCs w:val="18"/>
              </w:rPr>
              <w:t>主要设备</w:t>
            </w:r>
          </w:p>
        </w:tc>
        <w:tc>
          <w:tcPr>
            <w:tcW w:w="63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b/>
                <w:bCs/>
                <w:sz w:val="18"/>
                <w:szCs w:val="18"/>
              </w:rPr>
            </w:pPr>
            <w:r>
              <w:rPr>
                <w:rFonts w:hint="eastAsia" w:ascii="宋体" w:hAnsi="宋体" w:eastAsia="宋体" w:cs="宋体"/>
                <w:b/>
                <w:bCs/>
                <w:sz w:val="18"/>
                <w:szCs w:val="18"/>
              </w:rPr>
              <w:t>工位数</w:t>
            </w:r>
          </w:p>
        </w:tc>
        <w:tc>
          <w:tcPr>
            <w:tcW w:w="73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b/>
                <w:bCs/>
                <w:sz w:val="18"/>
                <w:szCs w:val="18"/>
              </w:rPr>
            </w:pPr>
            <w:r>
              <w:rPr>
                <w:rFonts w:hint="eastAsia" w:ascii="宋体" w:hAnsi="宋体" w:eastAsia="宋体" w:cs="宋体"/>
                <w:b/>
                <w:bCs/>
                <w:sz w:val="18"/>
                <w:szCs w:val="18"/>
              </w:rPr>
              <w:t>面积</w:t>
            </w:r>
          </w:p>
          <w:p>
            <w:pPr>
              <w:rPr>
                <w:rFonts w:hint="eastAsia" w:ascii="宋体" w:hAnsi="宋体" w:eastAsia="宋体" w:cs="宋体"/>
                <w:b/>
                <w:bCs/>
                <w:sz w:val="18"/>
                <w:szCs w:val="18"/>
              </w:rPr>
            </w:pPr>
            <w:r>
              <w:rPr>
                <w:rFonts w:hint="eastAsia" w:ascii="宋体" w:hAnsi="宋体" w:eastAsia="宋体" w:cs="宋体"/>
                <w:b/>
                <w:bCs/>
                <w:sz w:val="18"/>
                <w:szCs w:val="18"/>
              </w:rPr>
              <w:t>（m²）</w:t>
            </w:r>
          </w:p>
        </w:tc>
        <w:tc>
          <w:tcPr>
            <w:tcW w:w="297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b/>
                <w:bCs/>
                <w:sz w:val="18"/>
                <w:szCs w:val="18"/>
              </w:rPr>
            </w:pPr>
            <w:r>
              <w:rPr>
                <w:rFonts w:hint="eastAsia" w:ascii="宋体" w:hAnsi="宋体" w:eastAsia="宋体" w:cs="宋体"/>
                <w:b/>
                <w:bCs/>
                <w:sz w:val="18"/>
                <w:szCs w:val="18"/>
              </w:rPr>
              <w:t>实训室功能</w:t>
            </w:r>
          </w:p>
        </w:tc>
        <w:tc>
          <w:tcPr>
            <w:tcW w:w="100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b/>
                <w:bCs/>
                <w:sz w:val="18"/>
                <w:szCs w:val="18"/>
              </w:rPr>
            </w:pPr>
            <w:r>
              <w:rPr>
                <w:rFonts w:hint="eastAsia" w:ascii="宋体" w:hAnsi="宋体" w:eastAsia="宋体" w:cs="宋体"/>
                <w:b/>
                <w:bCs/>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17" w:hRule="exact"/>
          <w:jc w:val="center"/>
        </w:trPr>
        <w:tc>
          <w:tcPr>
            <w:tcW w:w="851" w:type="dxa"/>
            <w:vMerge w:val="restart"/>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1</w:t>
            </w:r>
          </w:p>
        </w:tc>
        <w:tc>
          <w:tcPr>
            <w:tcW w:w="1476" w:type="dxa"/>
            <w:vMerge w:val="restart"/>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网络营销</w:t>
            </w:r>
          </w:p>
          <w:p>
            <w:pPr>
              <w:rPr>
                <w:rFonts w:hint="eastAsia" w:ascii="宋体" w:hAnsi="宋体" w:eastAsia="宋体" w:cs="宋体"/>
                <w:sz w:val="18"/>
                <w:szCs w:val="18"/>
              </w:rPr>
            </w:pPr>
            <w:r>
              <w:rPr>
                <w:rFonts w:hint="eastAsia" w:ascii="宋体" w:hAnsi="宋体" w:eastAsia="宋体" w:cs="宋体"/>
                <w:sz w:val="18"/>
                <w:szCs w:val="18"/>
              </w:rPr>
              <w:t>实训室</w:t>
            </w:r>
          </w:p>
        </w:tc>
        <w:tc>
          <w:tcPr>
            <w:tcW w:w="1203" w:type="dxa"/>
            <w:vMerge w:val="restart"/>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笔记本、货品展架、商品</w:t>
            </w:r>
          </w:p>
        </w:tc>
        <w:tc>
          <w:tcPr>
            <w:tcW w:w="633" w:type="dxa"/>
            <w:vMerge w:val="restart"/>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40</w:t>
            </w:r>
          </w:p>
        </w:tc>
        <w:tc>
          <w:tcPr>
            <w:tcW w:w="730" w:type="dxa"/>
            <w:vMerge w:val="restart"/>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200</w:t>
            </w:r>
          </w:p>
        </w:tc>
        <w:tc>
          <w:tcPr>
            <w:tcW w:w="2976" w:type="dxa"/>
            <w:vMerge w:val="restart"/>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 xml:space="preserve">本实训室主要承担学生模拟进行网络营销策划与实施等实训项目。 </w:t>
            </w:r>
          </w:p>
        </w:tc>
        <w:tc>
          <w:tcPr>
            <w:tcW w:w="1006" w:type="dxa"/>
            <w:vMerge w:val="restart"/>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2" w:hRule="exact"/>
          <w:jc w:val="center"/>
        </w:trPr>
        <w:tc>
          <w:tcPr>
            <w:tcW w:w="851" w:type="dxa"/>
            <w:vMerge w:val="continue"/>
            <w:tcBorders>
              <w:left w:val="single" w:color="auto" w:sz="4" w:space="0"/>
              <w:right w:val="single" w:color="auto" w:sz="4" w:space="0"/>
            </w:tcBorders>
            <w:vAlign w:val="center"/>
          </w:tcPr>
          <w:p>
            <w:pPr>
              <w:rPr>
                <w:rFonts w:hint="eastAsia" w:ascii="宋体" w:hAnsi="宋体" w:eastAsia="宋体" w:cs="宋体"/>
                <w:sz w:val="18"/>
                <w:szCs w:val="18"/>
              </w:rPr>
            </w:pPr>
          </w:p>
        </w:tc>
        <w:tc>
          <w:tcPr>
            <w:tcW w:w="1476" w:type="dxa"/>
            <w:vMerge w:val="continue"/>
            <w:tcBorders>
              <w:left w:val="single" w:color="auto" w:sz="4" w:space="0"/>
              <w:right w:val="single" w:color="auto" w:sz="4" w:space="0"/>
            </w:tcBorders>
            <w:vAlign w:val="center"/>
          </w:tcPr>
          <w:p>
            <w:pPr>
              <w:rPr>
                <w:rFonts w:hint="eastAsia" w:ascii="宋体" w:hAnsi="宋体" w:eastAsia="宋体" w:cs="宋体"/>
                <w:sz w:val="18"/>
                <w:szCs w:val="18"/>
              </w:rPr>
            </w:pPr>
          </w:p>
        </w:tc>
        <w:tc>
          <w:tcPr>
            <w:tcW w:w="1203" w:type="dxa"/>
            <w:vMerge w:val="continue"/>
            <w:tcBorders>
              <w:left w:val="single" w:color="auto" w:sz="4" w:space="0"/>
              <w:right w:val="single" w:color="auto" w:sz="4" w:space="0"/>
            </w:tcBorders>
            <w:vAlign w:val="center"/>
          </w:tcPr>
          <w:p>
            <w:pPr>
              <w:rPr>
                <w:rFonts w:hint="eastAsia" w:ascii="宋体" w:hAnsi="宋体" w:eastAsia="宋体" w:cs="宋体"/>
                <w:sz w:val="18"/>
                <w:szCs w:val="18"/>
              </w:rPr>
            </w:pPr>
          </w:p>
        </w:tc>
        <w:tc>
          <w:tcPr>
            <w:tcW w:w="633" w:type="dxa"/>
            <w:vMerge w:val="continue"/>
            <w:tcBorders>
              <w:left w:val="single" w:color="auto" w:sz="4" w:space="0"/>
              <w:right w:val="single" w:color="auto" w:sz="4" w:space="0"/>
            </w:tcBorders>
            <w:vAlign w:val="center"/>
          </w:tcPr>
          <w:p>
            <w:pPr>
              <w:rPr>
                <w:rFonts w:hint="eastAsia" w:ascii="宋体" w:hAnsi="宋体" w:eastAsia="宋体" w:cs="宋体"/>
                <w:sz w:val="18"/>
                <w:szCs w:val="18"/>
              </w:rPr>
            </w:pPr>
          </w:p>
        </w:tc>
        <w:tc>
          <w:tcPr>
            <w:tcW w:w="730" w:type="dxa"/>
            <w:vMerge w:val="continue"/>
            <w:tcBorders>
              <w:left w:val="single" w:color="auto" w:sz="4" w:space="0"/>
              <w:right w:val="single" w:color="auto" w:sz="4" w:space="0"/>
            </w:tcBorders>
            <w:vAlign w:val="center"/>
          </w:tcPr>
          <w:p>
            <w:pPr>
              <w:rPr>
                <w:rFonts w:hint="eastAsia" w:ascii="宋体" w:hAnsi="宋体" w:eastAsia="宋体" w:cs="宋体"/>
                <w:sz w:val="18"/>
                <w:szCs w:val="18"/>
              </w:rPr>
            </w:pPr>
          </w:p>
        </w:tc>
        <w:tc>
          <w:tcPr>
            <w:tcW w:w="2976" w:type="dxa"/>
            <w:vMerge w:val="continue"/>
            <w:tcBorders>
              <w:left w:val="single" w:color="auto" w:sz="4" w:space="0"/>
              <w:right w:val="single" w:color="auto" w:sz="4" w:space="0"/>
            </w:tcBorders>
            <w:vAlign w:val="center"/>
          </w:tcPr>
          <w:p>
            <w:pPr>
              <w:rPr>
                <w:rFonts w:hint="eastAsia" w:ascii="宋体" w:hAnsi="宋体" w:eastAsia="宋体" w:cs="宋体"/>
                <w:sz w:val="18"/>
                <w:szCs w:val="18"/>
              </w:rPr>
            </w:pPr>
          </w:p>
        </w:tc>
        <w:tc>
          <w:tcPr>
            <w:tcW w:w="1006" w:type="dxa"/>
            <w:vMerge w:val="continue"/>
            <w:tcBorders>
              <w:left w:val="single" w:color="auto" w:sz="4" w:space="0"/>
              <w:right w:val="single" w:color="auto" w:sz="4" w:space="0"/>
            </w:tcBorders>
            <w:vAlign w:val="center"/>
          </w:tcPr>
          <w:p>
            <w:pP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exact"/>
          <w:jc w:val="center"/>
        </w:trPr>
        <w:tc>
          <w:tcPr>
            <w:tcW w:w="851" w:type="dxa"/>
            <w:vMerge w:val="continue"/>
            <w:tcBorders>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p>
        </w:tc>
        <w:tc>
          <w:tcPr>
            <w:tcW w:w="1476" w:type="dxa"/>
            <w:vMerge w:val="continue"/>
            <w:tcBorders>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p>
        </w:tc>
        <w:tc>
          <w:tcPr>
            <w:tcW w:w="1203" w:type="dxa"/>
            <w:vMerge w:val="continue"/>
            <w:tcBorders>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p>
        </w:tc>
        <w:tc>
          <w:tcPr>
            <w:tcW w:w="633" w:type="dxa"/>
            <w:vMerge w:val="continue"/>
            <w:tcBorders>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p>
        </w:tc>
        <w:tc>
          <w:tcPr>
            <w:tcW w:w="730" w:type="dxa"/>
            <w:vMerge w:val="continue"/>
            <w:tcBorders>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p>
        </w:tc>
        <w:tc>
          <w:tcPr>
            <w:tcW w:w="2976" w:type="dxa"/>
            <w:vMerge w:val="continue"/>
            <w:tcBorders>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p>
        </w:tc>
        <w:tc>
          <w:tcPr>
            <w:tcW w:w="1006" w:type="dxa"/>
            <w:vMerge w:val="continue"/>
            <w:tcBorders>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12" w:hRule="atLeast"/>
          <w:jc w:val="center"/>
        </w:trPr>
        <w:tc>
          <w:tcPr>
            <w:tcW w:w="851" w:type="dxa"/>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2</w:t>
            </w:r>
          </w:p>
        </w:tc>
        <w:tc>
          <w:tcPr>
            <w:tcW w:w="1476" w:type="dxa"/>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电商综合</w:t>
            </w:r>
          </w:p>
          <w:p>
            <w:pPr>
              <w:rPr>
                <w:rFonts w:hint="eastAsia" w:ascii="宋体" w:hAnsi="宋体" w:eastAsia="宋体" w:cs="宋体"/>
                <w:sz w:val="18"/>
                <w:szCs w:val="18"/>
              </w:rPr>
            </w:pPr>
            <w:r>
              <w:rPr>
                <w:rFonts w:hint="eastAsia" w:ascii="宋体" w:hAnsi="宋体" w:eastAsia="宋体" w:cs="宋体"/>
                <w:sz w:val="18"/>
                <w:szCs w:val="18"/>
              </w:rPr>
              <w:t>实训室</w:t>
            </w:r>
          </w:p>
        </w:tc>
        <w:tc>
          <w:tcPr>
            <w:tcW w:w="1203" w:type="dxa"/>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计算机</w:t>
            </w:r>
          </w:p>
        </w:tc>
        <w:tc>
          <w:tcPr>
            <w:tcW w:w="633" w:type="dxa"/>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40</w:t>
            </w:r>
          </w:p>
        </w:tc>
        <w:tc>
          <w:tcPr>
            <w:tcW w:w="730" w:type="dxa"/>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200</w:t>
            </w:r>
          </w:p>
        </w:tc>
        <w:tc>
          <w:tcPr>
            <w:tcW w:w="2976" w:type="dxa"/>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本实训室主要承担搜索引擎优化、网页美工基础、网页设计与制作等实训项目。</w:t>
            </w:r>
          </w:p>
        </w:tc>
        <w:tc>
          <w:tcPr>
            <w:tcW w:w="1006" w:type="dxa"/>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4" w:hRule="atLeast"/>
          <w:jc w:val="center"/>
        </w:trPr>
        <w:tc>
          <w:tcPr>
            <w:tcW w:w="851" w:type="dxa"/>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3</w:t>
            </w:r>
          </w:p>
        </w:tc>
        <w:tc>
          <w:tcPr>
            <w:tcW w:w="1476" w:type="dxa"/>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摄影实训室</w:t>
            </w:r>
          </w:p>
        </w:tc>
        <w:tc>
          <w:tcPr>
            <w:tcW w:w="1203" w:type="dxa"/>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计算机、相机、摄影设备</w:t>
            </w:r>
          </w:p>
        </w:tc>
        <w:tc>
          <w:tcPr>
            <w:tcW w:w="633" w:type="dxa"/>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40</w:t>
            </w:r>
          </w:p>
        </w:tc>
        <w:tc>
          <w:tcPr>
            <w:tcW w:w="730" w:type="dxa"/>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100</w:t>
            </w:r>
          </w:p>
        </w:tc>
        <w:tc>
          <w:tcPr>
            <w:tcW w:w="2976" w:type="dxa"/>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本实训室主要用于学生的广告摄影、人像摄影、产品摄影等基础训练的实训场所。</w:t>
            </w:r>
          </w:p>
        </w:tc>
        <w:tc>
          <w:tcPr>
            <w:tcW w:w="1006" w:type="dxa"/>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9" w:hRule="exact"/>
          <w:jc w:val="center"/>
        </w:trPr>
        <w:tc>
          <w:tcPr>
            <w:tcW w:w="85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4</w:t>
            </w:r>
          </w:p>
        </w:tc>
        <w:tc>
          <w:tcPr>
            <w:tcW w:w="147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网店美工实训室</w:t>
            </w:r>
          </w:p>
        </w:tc>
        <w:tc>
          <w:tcPr>
            <w:tcW w:w="120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计算机</w:t>
            </w:r>
          </w:p>
        </w:tc>
        <w:tc>
          <w:tcPr>
            <w:tcW w:w="63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40</w:t>
            </w:r>
          </w:p>
        </w:tc>
        <w:tc>
          <w:tcPr>
            <w:tcW w:w="73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100</w:t>
            </w:r>
          </w:p>
        </w:tc>
        <w:tc>
          <w:tcPr>
            <w:tcW w:w="297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本实训室主要用于学生PS基础训练，商品主图设计、详情图等进行网店装修的实训场所。</w:t>
            </w:r>
          </w:p>
        </w:tc>
        <w:tc>
          <w:tcPr>
            <w:tcW w:w="100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9" w:hRule="exact"/>
          <w:jc w:val="center"/>
        </w:trPr>
        <w:tc>
          <w:tcPr>
            <w:tcW w:w="85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5</w:t>
            </w:r>
          </w:p>
        </w:tc>
        <w:tc>
          <w:tcPr>
            <w:tcW w:w="147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电商运营中心</w:t>
            </w:r>
          </w:p>
        </w:tc>
        <w:tc>
          <w:tcPr>
            <w:tcW w:w="120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计算机</w:t>
            </w:r>
          </w:p>
        </w:tc>
        <w:tc>
          <w:tcPr>
            <w:tcW w:w="63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20</w:t>
            </w:r>
          </w:p>
        </w:tc>
        <w:tc>
          <w:tcPr>
            <w:tcW w:w="73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100</w:t>
            </w:r>
          </w:p>
        </w:tc>
        <w:tc>
          <w:tcPr>
            <w:tcW w:w="297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本实训室主要承担搜索引擎优化、网页美工基础、网页设计与制作等实训项目。</w:t>
            </w:r>
          </w:p>
        </w:tc>
        <w:tc>
          <w:tcPr>
            <w:tcW w:w="100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9" w:hRule="exact"/>
          <w:jc w:val="center"/>
        </w:trPr>
        <w:tc>
          <w:tcPr>
            <w:tcW w:w="85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6</w:t>
            </w:r>
          </w:p>
        </w:tc>
        <w:tc>
          <w:tcPr>
            <w:tcW w:w="147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直播共享中心 </w:t>
            </w:r>
          </w:p>
        </w:tc>
        <w:tc>
          <w:tcPr>
            <w:tcW w:w="120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计算机</w:t>
            </w:r>
          </w:p>
        </w:tc>
        <w:tc>
          <w:tcPr>
            <w:tcW w:w="63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w:t>
            </w:r>
          </w:p>
        </w:tc>
        <w:tc>
          <w:tcPr>
            <w:tcW w:w="73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100</w:t>
            </w:r>
          </w:p>
        </w:tc>
        <w:tc>
          <w:tcPr>
            <w:tcW w:w="297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本实训室主要用于学生的</w:t>
            </w:r>
            <w:r>
              <w:rPr>
                <w:rFonts w:hint="eastAsia" w:ascii="宋体" w:hAnsi="宋体" w:eastAsia="宋体" w:cs="宋体"/>
                <w:sz w:val="18"/>
                <w:szCs w:val="18"/>
                <w:lang w:val="en-US" w:eastAsia="zh-CN"/>
              </w:rPr>
              <w:t>直播练习</w:t>
            </w:r>
            <w:r>
              <w:rPr>
                <w:rFonts w:hint="eastAsia" w:ascii="宋体" w:hAnsi="宋体" w:eastAsia="宋体" w:cs="宋体"/>
                <w:sz w:val="18"/>
                <w:szCs w:val="18"/>
              </w:rPr>
              <w:t>等基础训练的实训场所。</w:t>
            </w:r>
          </w:p>
        </w:tc>
        <w:tc>
          <w:tcPr>
            <w:tcW w:w="100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9" w:hRule="exact"/>
          <w:jc w:val="center"/>
        </w:trPr>
        <w:tc>
          <w:tcPr>
            <w:tcW w:w="85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7</w:t>
            </w:r>
          </w:p>
        </w:tc>
        <w:tc>
          <w:tcPr>
            <w:tcW w:w="147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新媒体中心</w:t>
            </w:r>
          </w:p>
        </w:tc>
        <w:tc>
          <w:tcPr>
            <w:tcW w:w="120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计算机</w:t>
            </w:r>
          </w:p>
        </w:tc>
        <w:tc>
          <w:tcPr>
            <w:tcW w:w="63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10</w:t>
            </w:r>
          </w:p>
        </w:tc>
        <w:tc>
          <w:tcPr>
            <w:tcW w:w="73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100</w:t>
            </w:r>
          </w:p>
        </w:tc>
        <w:tc>
          <w:tcPr>
            <w:tcW w:w="297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本实训室主要承担</w:t>
            </w:r>
            <w:r>
              <w:rPr>
                <w:rFonts w:hint="eastAsia" w:ascii="宋体" w:hAnsi="宋体" w:eastAsia="宋体" w:cs="宋体"/>
                <w:sz w:val="18"/>
                <w:szCs w:val="18"/>
                <w:lang w:val="en-US" w:eastAsia="zh-CN"/>
              </w:rPr>
              <w:t>新媒体运营</w:t>
            </w:r>
            <w:r>
              <w:rPr>
                <w:rFonts w:hint="eastAsia" w:ascii="宋体" w:hAnsi="宋体" w:eastAsia="宋体" w:cs="宋体"/>
                <w:sz w:val="18"/>
                <w:szCs w:val="18"/>
              </w:rPr>
              <w:t>等实训项目。</w:t>
            </w:r>
          </w:p>
        </w:tc>
        <w:tc>
          <w:tcPr>
            <w:tcW w:w="1006"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9" w:hRule="exact"/>
          <w:jc w:val="center"/>
        </w:trPr>
        <w:tc>
          <w:tcPr>
            <w:tcW w:w="851" w:type="dxa"/>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8</w:t>
            </w:r>
          </w:p>
        </w:tc>
        <w:tc>
          <w:tcPr>
            <w:tcW w:w="1476" w:type="dxa"/>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摄影摄像中心</w:t>
            </w:r>
          </w:p>
        </w:tc>
        <w:tc>
          <w:tcPr>
            <w:tcW w:w="120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计算机、相机、摄影设备</w:t>
            </w:r>
          </w:p>
        </w:tc>
        <w:tc>
          <w:tcPr>
            <w:tcW w:w="633" w:type="dxa"/>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10</w:t>
            </w:r>
          </w:p>
        </w:tc>
        <w:tc>
          <w:tcPr>
            <w:tcW w:w="730" w:type="dxa"/>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100</w:t>
            </w:r>
          </w:p>
        </w:tc>
        <w:tc>
          <w:tcPr>
            <w:tcW w:w="2976" w:type="dxa"/>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rPr>
            </w:pPr>
            <w:r>
              <w:rPr>
                <w:rFonts w:hint="eastAsia" w:ascii="宋体" w:hAnsi="宋体" w:eastAsia="宋体" w:cs="宋体"/>
                <w:sz w:val="18"/>
                <w:szCs w:val="18"/>
              </w:rPr>
              <w:t>本实训室主要用于学生的广告摄影、人像摄影、产品摄影等基础训练的实训场所。</w:t>
            </w:r>
          </w:p>
        </w:tc>
        <w:tc>
          <w:tcPr>
            <w:tcW w:w="1006" w:type="dxa"/>
            <w:tcBorders>
              <w:top w:val="single" w:color="auto" w:sz="4" w:space="0"/>
              <w:left w:val="single" w:color="auto" w:sz="4" w:space="0"/>
              <w:right w:val="single" w:color="auto" w:sz="4" w:space="0"/>
            </w:tcBorders>
            <w:vAlign w:val="center"/>
          </w:tcPr>
          <w:p>
            <w:pPr>
              <w:rPr>
                <w:rFonts w:hint="eastAsia" w:ascii="宋体" w:hAnsi="宋体" w:eastAsia="宋体" w:cs="宋体"/>
                <w:sz w:val="18"/>
                <w:szCs w:val="18"/>
              </w:rPr>
            </w:pPr>
          </w:p>
        </w:tc>
      </w:tr>
    </w:tbl>
    <w:p>
      <w:pPr>
        <w:adjustRightInd w:val="0"/>
        <w:snapToGrid w:val="0"/>
        <w:spacing w:line="560" w:lineRule="exact"/>
        <w:jc w:val="center"/>
        <w:rPr>
          <w:rFonts w:hint="eastAsia" w:ascii="仿宋" w:hAnsi="仿宋" w:eastAsia="仿宋" w:cs="仿宋"/>
          <w:sz w:val="32"/>
          <w:szCs w:val="32"/>
        </w:rPr>
      </w:pPr>
    </w:p>
    <w:p>
      <w:pPr>
        <w:adjustRightInd w:val="0"/>
        <w:snapToGrid w:val="0"/>
        <w:spacing w:line="560" w:lineRule="exact"/>
        <w:jc w:val="center"/>
        <w:rPr>
          <w:rFonts w:eastAsia="方正仿宋_GBK"/>
          <w:b/>
          <w:bCs/>
          <w:sz w:val="32"/>
          <w:szCs w:val="32"/>
        </w:rPr>
      </w:pPr>
      <w:r>
        <w:rPr>
          <w:rFonts w:hint="eastAsia" w:eastAsia="方正仿宋_GBK"/>
          <w:sz w:val="32"/>
          <w:szCs w:val="32"/>
        </w:rPr>
        <w:t>表</w:t>
      </w:r>
      <w:r>
        <w:rPr>
          <w:rFonts w:eastAsia="方正仿宋_GBK"/>
          <w:sz w:val="32"/>
          <w:szCs w:val="32"/>
        </w:rPr>
        <w:t>8</w:t>
      </w:r>
      <w:r>
        <w:rPr>
          <w:rFonts w:hint="eastAsia" w:eastAsia="方正仿宋_GBK"/>
          <w:sz w:val="32"/>
          <w:szCs w:val="32"/>
        </w:rPr>
        <w:t>　校外实习实训基地一览表</w:t>
      </w:r>
    </w:p>
    <w:tbl>
      <w:tblPr>
        <w:tblStyle w:val="8"/>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2996"/>
        <w:gridCol w:w="2748"/>
        <w:gridCol w:w="1348"/>
        <w:gridCol w:w="1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vAlign w:val="center"/>
          </w:tcPr>
          <w:p>
            <w:pPr>
              <w:pStyle w:val="16"/>
              <w:widowControl/>
              <w:spacing w:before="163"/>
              <w:rPr>
                <w:rFonts w:ascii="Times New Roman" w:hAnsi="Times New Roman"/>
                <w:b/>
                <w:bCs/>
                <w:sz w:val="21"/>
                <w:szCs w:val="21"/>
              </w:rPr>
            </w:pPr>
            <w:r>
              <w:rPr>
                <w:rFonts w:hint="eastAsia" w:ascii="Times New Roman" w:hAnsi="Times New Roman"/>
                <w:b/>
                <w:bCs/>
                <w:sz w:val="21"/>
                <w:szCs w:val="21"/>
              </w:rPr>
              <w:t>序号</w:t>
            </w:r>
          </w:p>
        </w:tc>
        <w:tc>
          <w:tcPr>
            <w:tcW w:w="2996" w:type="dxa"/>
            <w:vAlign w:val="center"/>
          </w:tcPr>
          <w:p>
            <w:pPr>
              <w:pStyle w:val="16"/>
              <w:widowControl/>
              <w:spacing w:before="163"/>
              <w:rPr>
                <w:rFonts w:ascii="Times New Roman" w:hAnsi="Times New Roman"/>
                <w:b/>
                <w:bCs/>
                <w:sz w:val="21"/>
                <w:szCs w:val="21"/>
              </w:rPr>
            </w:pPr>
            <w:r>
              <w:rPr>
                <w:rFonts w:hint="eastAsia" w:ascii="Times New Roman" w:hAnsi="Times New Roman"/>
                <w:b/>
                <w:bCs/>
                <w:sz w:val="21"/>
                <w:szCs w:val="21"/>
              </w:rPr>
              <w:t>企业名称</w:t>
            </w:r>
          </w:p>
        </w:tc>
        <w:tc>
          <w:tcPr>
            <w:tcW w:w="2748" w:type="dxa"/>
            <w:vAlign w:val="center"/>
          </w:tcPr>
          <w:p>
            <w:pPr>
              <w:pStyle w:val="16"/>
              <w:widowControl/>
              <w:spacing w:before="163"/>
              <w:rPr>
                <w:rFonts w:ascii="Times New Roman" w:hAnsi="Times New Roman"/>
                <w:b/>
                <w:bCs/>
                <w:sz w:val="21"/>
                <w:szCs w:val="21"/>
              </w:rPr>
            </w:pPr>
            <w:r>
              <w:rPr>
                <w:rFonts w:hint="eastAsia" w:ascii="Times New Roman" w:hAnsi="Times New Roman"/>
                <w:b/>
                <w:bCs/>
                <w:sz w:val="21"/>
                <w:szCs w:val="21"/>
              </w:rPr>
              <w:t>企业地址</w:t>
            </w:r>
          </w:p>
        </w:tc>
        <w:tc>
          <w:tcPr>
            <w:tcW w:w="1348" w:type="dxa"/>
            <w:vAlign w:val="center"/>
          </w:tcPr>
          <w:p>
            <w:pPr>
              <w:pStyle w:val="16"/>
              <w:widowControl/>
              <w:spacing w:before="163"/>
              <w:rPr>
                <w:rFonts w:ascii="Times New Roman" w:hAnsi="Times New Roman"/>
                <w:b/>
                <w:bCs/>
                <w:sz w:val="21"/>
                <w:szCs w:val="21"/>
              </w:rPr>
            </w:pPr>
            <w:r>
              <w:rPr>
                <w:rFonts w:hint="eastAsia" w:ascii="Times New Roman" w:hAnsi="Times New Roman"/>
                <w:b/>
                <w:bCs/>
                <w:sz w:val="21"/>
                <w:szCs w:val="21"/>
              </w:rPr>
              <w:t>企业对接人</w:t>
            </w:r>
          </w:p>
        </w:tc>
        <w:tc>
          <w:tcPr>
            <w:tcW w:w="1536" w:type="dxa"/>
            <w:vAlign w:val="center"/>
          </w:tcPr>
          <w:p>
            <w:pPr>
              <w:pStyle w:val="16"/>
              <w:widowControl/>
              <w:spacing w:before="163"/>
              <w:rPr>
                <w:rFonts w:ascii="Times New Roman" w:hAnsi="Times New Roman"/>
                <w:b/>
                <w:bCs/>
                <w:sz w:val="21"/>
                <w:szCs w:val="21"/>
              </w:rPr>
            </w:pPr>
            <w:r>
              <w:rPr>
                <w:rFonts w:hint="eastAsia" w:ascii="Times New Roman" w:hAnsi="Times New Roman"/>
                <w:b/>
                <w:bCs/>
                <w:sz w:val="21"/>
                <w:szCs w:val="21"/>
              </w:rPr>
              <w:t>对接人电话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vAlign w:val="center"/>
          </w:tcPr>
          <w:p>
            <w:pPr>
              <w:pStyle w:val="17"/>
              <w:widowControl/>
              <w:spacing w:before="163"/>
              <w:jc w:val="center"/>
              <w:rPr>
                <w:rFonts w:hint="eastAsia" w:ascii="宋体" w:hAnsi="宋体" w:eastAsia="宋体" w:cs="宋体"/>
                <w:bCs/>
                <w:sz w:val="18"/>
                <w:szCs w:val="18"/>
              </w:rPr>
            </w:pPr>
            <w:r>
              <w:rPr>
                <w:rFonts w:hint="eastAsia" w:ascii="宋体" w:hAnsi="宋体" w:eastAsia="宋体" w:cs="宋体"/>
                <w:bCs/>
                <w:sz w:val="18"/>
                <w:szCs w:val="18"/>
              </w:rPr>
              <w:t>1</w:t>
            </w:r>
          </w:p>
        </w:tc>
        <w:tc>
          <w:tcPr>
            <w:tcW w:w="2996" w:type="dxa"/>
            <w:vAlign w:val="center"/>
          </w:tcPr>
          <w:p>
            <w:pPr>
              <w:rPr>
                <w:rFonts w:hint="eastAsia" w:ascii="宋体" w:hAnsi="宋体" w:eastAsia="宋体" w:cs="宋体"/>
                <w:bCs/>
                <w:sz w:val="18"/>
                <w:szCs w:val="18"/>
              </w:rPr>
            </w:pPr>
            <w:r>
              <w:rPr>
                <w:rFonts w:hint="eastAsia" w:ascii="宋体" w:hAnsi="宋体" w:eastAsia="宋体" w:cs="宋体"/>
                <w:sz w:val="18"/>
                <w:szCs w:val="18"/>
              </w:rPr>
              <w:t>宁夏博信通科技有限公司</w:t>
            </w:r>
          </w:p>
        </w:tc>
        <w:tc>
          <w:tcPr>
            <w:tcW w:w="2748" w:type="dxa"/>
            <w:vAlign w:val="center"/>
          </w:tcPr>
          <w:p>
            <w:pPr>
              <w:pStyle w:val="17"/>
              <w:widowControl/>
              <w:spacing w:before="163"/>
              <w:rPr>
                <w:rFonts w:hint="eastAsia" w:ascii="宋体" w:hAnsi="宋体" w:eastAsia="宋体" w:cs="宋体"/>
                <w:bCs/>
                <w:sz w:val="18"/>
                <w:szCs w:val="18"/>
              </w:rPr>
            </w:pPr>
            <w:r>
              <w:rPr>
                <w:rFonts w:hint="eastAsia" w:ascii="宋体" w:hAnsi="宋体" w:eastAsia="宋体" w:cs="宋体"/>
                <w:sz w:val="18"/>
                <w:szCs w:val="18"/>
              </w:rPr>
              <w:t>石嘴山市大武口区大汝路西、潮湖一棵树(石嘴山市综合商贸城11号楼)</w:t>
            </w:r>
          </w:p>
        </w:tc>
        <w:tc>
          <w:tcPr>
            <w:tcW w:w="1348" w:type="dxa"/>
            <w:vAlign w:val="center"/>
          </w:tcPr>
          <w:p>
            <w:pPr>
              <w:rPr>
                <w:rFonts w:hint="eastAsia" w:ascii="宋体" w:hAnsi="宋体" w:eastAsia="宋体" w:cs="宋体"/>
                <w:bCs/>
                <w:sz w:val="18"/>
                <w:szCs w:val="18"/>
              </w:rPr>
            </w:pPr>
            <w:r>
              <w:rPr>
                <w:rFonts w:hint="eastAsia" w:ascii="宋体" w:hAnsi="宋体" w:eastAsia="宋体" w:cs="宋体"/>
                <w:sz w:val="18"/>
                <w:szCs w:val="18"/>
              </w:rPr>
              <w:t>马瑞琴</w:t>
            </w:r>
          </w:p>
        </w:tc>
        <w:tc>
          <w:tcPr>
            <w:tcW w:w="1536" w:type="dxa"/>
            <w:vAlign w:val="center"/>
          </w:tcPr>
          <w:p>
            <w:pPr>
              <w:rPr>
                <w:rFonts w:hint="eastAsia" w:ascii="宋体" w:hAnsi="宋体" w:eastAsia="宋体" w:cs="宋体"/>
                <w:bCs/>
                <w:sz w:val="18"/>
                <w:szCs w:val="18"/>
              </w:rPr>
            </w:pPr>
            <w:r>
              <w:rPr>
                <w:rFonts w:hint="eastAsia" w:ascii="宋体" w:hAnsi="宋体" w:eastAsia="宋体" w:cs="宋体"/>
                <w:sz w:val="18"/>
                <w:szCs w:val="18"/>
              </w:rPr>
              <w:t>13995418801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vAlign w:val="center"/>
          </w:tcPr>
          <w:p>
            <w:pPr>
              <w:pStyle w:val="17"/>
              <w:widowControl/>
              <w:spacing w:before="163"/>
              <w:jc w:val="center"/>
              <w:rPr>
                <w:rFonts w:hint="eastAsia" w:ascii="宋体" w:hAnsi="宋体" w:eastAsia="宋体" w:cs="宋体"/>
                <w:bCs/>
                <w:sz w:val="18"/>
                <w:szCs w:val="18"/>
              </w:rPr>
            </w:pPr>
            <w:r>
              <w:rPr>
                <w:rFonts w:hint="eastAsia" w:ascii="宋体" w:hAnsi="宋体" w:eastAsia="宋体" w:cs="宋体"/>
                <w:bCs/>
                <w:sz w:val="18"/>
                <w:szCs w:val="18"/>
              </w:rPr>
              <w:t>2</w:t>
            </w:r>
          </w:p>
        </w:tc>
        <w:tc>
          <w:tcPr>
            <w:tcW w:w="2996" w:type="dxa"/>
            <w:vAlign w:val="center"/>
          </w:tcPr>
          <w:p>
            <w:pPr>
              <w:rPr>
                <w:rFonts w:hint="eastAsia" w:ascii="宋体" w:hAnsi="宋体" w:eastAsia="宋体" w:cs="宋体"/>
                <w:bCs/>
                <w:sz w:val="18"/>
                <w:szCs w:val="18"/>
              </w:rPr>
            </w:pPr>
            <w:r>
              <w:rPr>
                <w:rFonts w:hint="eastAsia" w:ascii="宋体" w:hAnsi="宋体" w:eastAsia="宋体" w:cs="宋体"/>
                <w:sz w:val="18"/>
                <w:szCs w:val="18"/>
              </w:rPr>
              <w:t>和君纵达数据科技有限公司</w:t>
            </w:r>
          </w:p>
        </w:tc>
        <w:tc>
          <w:tcPr>
            <w:tcW w:w="2748" w:type="dxa"/>
            <w:vAlign w:val="center"/>
          </w:tcPr>
          <w:p>
            <w:pPr>
              <w:pStyle w:val="17"/>
              <w:widowControl/>
              <w:spacing w:before="163"/>
              <w:rPr>
                <w:rFonts w:hint="eastAsia" w:ascii="宋体" w:hAnsi="宋体" w:eastAsia="宋体" w:cs="宋体"/>
                <w:bCs/>
                <w:sz w:val="18"/>
                <w:szCs w:val="18"/>
              </w:rPr>
            </w:pPr>
            <w:r>
              <w:rPr>
                <w:rFonts w:hint="eastAsia" w:ascii="宋体" w:hAnsi="宋体" w:eastAsia="宋体" w:cs="宋体"/>
                <w:sz w:val="18"/>
                <w:szCs w:val="18"/>
              </w:rPr>
              <w:t>宁夏银川阅海湾中央商务区金城广场商业楼C楼第10</w:t>
            </w:r>
          </w:p>
        </w:tc>
        <w:tc>
          <w:tcPr>
            <w:tcW w:w="1348" w:type="dxa"/>
            <w:vAlign w:val="center"/>
          </w:tcPr>
          <w:p>
            <w:pPr>
              <w:rPr>
                <w:rFonts w:hint="eastAsia" w:ascii="宋体" w:hAnsi="宋体" w:eastAsia="宋体" w:cs="宋体"/>
                <w:bCs/>
                <w:sz w:val="18"/>
                <w:szCs w:val="18"/>
              </w:rPr>
            </w:pPr>
            <w:r>
              <w:rPr>
                <w:rFonts w:hint="eastAsia" w:ascii="宋体" w:hAnsi="宋体" w:eastAsia="宋体" w:cs="宋体"/>
                <w:sz w:val="18"/>
                <w:szCs w:val="18"/>
              </w:rPr>
              <w:t>童桐</w:t>
            </w:r>
          </w:p>
        </w:tc>
        <w:tc>
          <w:tcPr>
            <w:tcW w:w="1536" w:type="dxa"/>
            <w:vAlign w:val="center"/>
          </w:tcPr>
          <w:p>
            <w:pPr>
              <w:rPr>
                <w:rFonts w:hint="eastAsia" w:ascii="宋体" w:hAnsi="宋体" w:eastAsia="宋体" w:cs="宋体"/>
                <w:bCs/>
                <w:sz w:val="18"/>
                <w:szCs w:val="18"/>
              </w:rPr>
            </w:pPr>
            <w:r>
              <w:rPr>
                <w:rFonts w:hint="eastAsia" w:ascii="宋体" w:hAnsi="宋体" w:eastAsia="宋体" w:cs="宋体"/>
                <w:sz w:val="18"/>
                <w:szCs w:val="18"/>
              </w:rPr>
              <w:t>15968175513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vAlign w:val="center"/>
          </w:tcPr>
          <w:p>
            <w:pPr>
              <w:pStyle w:val="17"/>
              <w:widowControl/>
              <w:spacing w:before="163"/>
              <w:jc w:val="center"/>
              <w:rPr>
                <w:rFonts w:hint="eastAsia" w:ascii="宋体" w:hAnsi="宋体" w:eastAsia="宋体" w:cs="宋体"/>
                <w:bCs/>
                <w:sz w:val="18"/>
                <w:szCs w:val="18"/>
              </w:rPr>
            </w:pPr>
            <w:r>
              <w:rPr>
                <w:rFonts w:hint="eastAsia" w:ascii="宋体" w:hAnsi="宋体" w:eastAsia="宋体" w:cs="宋体"/>
                <w:bCs/>
                <w:sz w:val="18"/>
                <w:szCs w:val="18"/>
              </w:rPr>
              <w:t>3</w:t>
            </w:r>
          </w:p>
        </w:tc>
        <w:tc>
          <w:tcPr>
            <w:tcW w:w="2996" w:type="dxa"/>
            <w:vAlign w:val="center"/>
          </w:tcPr>
          <w:p>
            <w:pPr>
              <w:rPr>
                <w:rFonts w:hint="eastAsia" w:ascii="宋体" w:hAnsi="宋体" w:eastAsia="宋体" w:cs="宋体"/>
                <w:bCs/>
                <w:sz w:val="18"/>
                <w:szCs w:val="18"/>
              </w:rPr>
            </w:pPr>
            <w:r>
              <w:rPr>
                <w:rFonts w:hint="eastAsia" w:ascii="宋体" w:hAnsi="宋体" w:eastAsia="宋体" w:cs="宋体"/>
                <w:sz w:val="18"/>
                <w:szCs w:val="18"/>
              </w:rPr>
              <w:t>宁夏丝路通信息技术服务有限公司</w:t>
            </w:r>
          </w:p>
        </w:tc>
        <w:tc>
          <w:tcPr>
            <w:tcW w:w="2748" w:type="dxa"/>
            <w:vAlign w:val="center"/>
          </w:tcPr>
          <w:p>
            <w:pPr>
              <w:pStyle w:val="17"/>
              <w:widowControl/>
              <w:spacing w:before="163"/>
              <w:rPr>
                <w:rFonts w:hint="eastAsia" w:ascii="宋体" w:hAnsi="宋体" w:eastAsia="宋体" w:cs="宋体"/>
                <w:bCs/>
                <w:sz w:val="18"/>
                <w:szCs w:val="18"/>
              </w:rPr>
            </w:pPr>
            <w:r>
              <w:rPr>
                <w:rFonts w:hint="eastAsia" w:ascii="宋体" w:hAnsi="宋体" w:eastAsia="宋体" w:cs="宋体"/>
                <w:bCs/>
                <w:sz w:val="18"/>
                <w:szCs w:val="18"/>
              </w:rPr>
              <w:t>宁夏银川市金凤区阅海湾中央商务区服务中心办公楼2层211</w:t>
            </w:r>
          </w:p>
        </w:tc>
        <w:tc>
          <w:tcPr>
            <w:tcW w:w="1348" w:type="dxa"/>
            <w:vAlign w:val="center"/>
          </w:tcPr>
          <w:p>
            <w:pPr>
              <w:rPr>
                <w:rFonts w:hint="eastAsia" w:ascii="宋体" w:hAnsi="宋体" w:eastAsia="宋体" w:cs="宋体"/>
                <w:bCs/>
                <w:sz w:val="18"/>
                <w:szCs w:val="18"/>
              </w:rPr>
            </w:pPr>
            <w:r>
              <w:rPr>
                <w:rFonts w:hint="eastAsia" w:ascii="宋体" w:hAnsi="宋体" w:eastAsia="宋体" w:cs="宋体"/>
                <w:sz w:val="18"/>
                <w:szCs w:val="18"/>
              </w:rPr>
              <w:t>李晶</w:t>
            </w:r>
          </w:p>
        </w:tc>
        <w:tc>
          <w:tcPr>
            <w:tcW w:w="1536" w:type="dxa"/>
            <w:vAlign w:val="center"/>
          </w:tcPr>
          <w:p>
            <w:pPr>
              <w:rPr>
                <w:rFonts w:hint="eastAsia" w:ascii="宋体" w:hAnsi="宋体" w:eastAsia="宋体" w:cs="宋体"/>
                <w:bCs/>
                <w:sz w:val="18"/>
                <w:szCs w:val="18"/>
              </w:rPr>
            </w:pPr>
            <w:r>
              <w:rPr>
                <w:rFonts w:hint="eastAsia" w:ascii="宋体" w:hAnsi="宋体" w:eastAsia="宋体" w:cs="宋体"/>
                <w:sz w:val="18"/>
                <w:szCs w:val="18"/>
              </w:rPr>
              <w:t>18295500859</w:t>
            </w:r>
          </w:p>
        </w:tc>
      </w:tr>
    </w:tbl>
    <w:p>
      <w:pPr>
        <w:spacing w:line="560" w:lineRule="exact"/>
        <w:ind w:firstLine="640" w:firstLineChars="200"/>
        <w:rPr>
          <w:rFonts w:eastAsia="方正仿宋_GBK"/>
          <w:b/>
          <w:bCs/>
          <w:sz w:val="32"/>
          <w:szCs w:val="32"/>
        </w:rPr>
      </w:pPr>
      <w:r>
        <w:rPr>
          <w:rFonts w:hint="eastAsia" w:eastAsia="方正仿宋_GBK"/>
          <w:b/>
          <w:bCs/>
          <w:sz w:val="32"/>
          <w:szCs w:val="32"/>
        </w:rPr>
        <w:t>（三）教学资源</w:t>
      </w:r>
    </w:p>
    <w:p>
      <w:pPr>
        <w:spacing w:line="560" w:lineRule="exact"/>
        <w:ind w:firstLine="640" w:firstLineChars="200"/>
        <w:rPr>
          <w:rFonts w:eastAsia="方正仿宋_GBK"/>
          <w:sz w:val="32"/>
          <w:szCs w:val="32"/>
        </w:rPr>
      </w:pPr>
      <w:r>
        <w:rPr>
          <w:rFonts w:eastAsia="方正仿宋_GBK"/>
          <w:sz w:val="32"/>
          <w:szCs w:val="32"/>
        </w:rPr>
        <w:t>1</w:t>
      </w:r>
      <w:r>
        <w:rPr>
          <w:rFonts w:hint="eastAsia" w:eastAsia="方正仿宋_GBK"/>
          <w:sz w:val="32"/>
          <w:szCs w:val="32"/>
        </w:rPr>
        <w:t>．教材选用</w:t>
      </w:r>
      <w:r>
        <w:rPr>
          <w:rFonts w:eastAsia="方正仿宋_GBK"/>
          <w:sz w:val="32"/>
          <w:szCs w:val="32"/>
        </w:rPr>
        <w:t xml:space="preserve"> </w:t>
      </w:r>
    </w:p>
    <w:p>
      <w:pPr>
        <w:spacing w:line="560" w:lineRule="exact"/>
        <w:ind w:firstLine="640" w:firstLineChars="200"/>
        <w:rPr>
          <w:rFonts w:eastAsia="方正仿宋_GBK"/>
          <w:sz w:val="32"/>
          <w:szCs w:val="32"/>
        </w:rPr>
      </w:pPr>
      <w:r>
        <w:rPr>
          <w:rFonts w:hint="eastAsia" w:eastAsia="方正仿宋_GBK"/>
          <w:sz w:val="32"/>
          <w:szCs w:val="32"/>
        </w:rPr>
        <w:t>优先从国家和省两级规划教材目录中选用教材。教材选用注重实用，教材内容侧重当前行业主流技术并有一定的超前性，注重多媒体技术与传统纸质教材的结合，增加教材的新颖性，调动学生学习的积极性，让学生在灵活的学习中拓展本学科领域的知识面。重视基础知识和基本概念，突出技能训练</w:t>
      </w:r>
      <w:r>
        <w:rPr>
          <w:rFonts w:eastAsia="方正仿宋_GBK"/>
          <w:sz w:val="32"/>
          <w:szCs w:val="32"/>
        </w:rPr>
        <w:t xml:space="preserve"> ,</w:t>
      </w:r>
      <w:r>
        <w:rPr>
          <w:rFonts w:hint="eastAsia" w:eastAsia="方正仿宋_GBK"/>
          <w:sz w:val="32"/>
          <w:szCs w:val="32"/>
        </w:rPr>
        <w:t>鼓励与行业企业合作开发特色鲜明的专业课校本教材。</w:t>
      </w:r>
    </w:p>
    <w:p>
      <w:pPr>
        <w:spacing w:line="560" w:lineRule="exact"/>
        <w:ind w:firstLine="640" w:firstLineChars="200"/>
        <w:rPr>
          <w:rFonts w:eastAsia="方正仿宋_GBK"/>
          <w:sz w:val="32"/>
          <w:szCs w:val="32"/>
        </w:rPr>
      </w:pPr>
      <w:r>
        <w:rPr>
          <w:rFonts w:eastAsia="方正仿宋_GBK"/>
          <w:sz w:val="32"/>
          <w:szCs w:val="32"/>
        </w:rPr>
        <w:t xml:space="preserve">2. </w:t>
      </w:r>
      <w:r>
        <w:rPr>
          <w:rFonts w:hint="eastAsia" w:eastAsia="方正仿宋_GBK"/>
          <w:sz w:val="32"/>
          <w:szCs w:val="32"/>
        </w:rPr>
        <w:t>图书配备</w:t>
      </w:r>
    </w:p>
    <w:p>
      <w:pPr>
        <w:spacing w:line="560" w:lineRule="exact"/>
        <w:ind w:firstLine="640" w:firstLineChars="200"/>
        <w:rPr>
          <w:rFonts w:eastAsia="方正仿宋_GBK"/>
          <w:sz w:val="32"/>
          <w:szCs w:val="32"/>
        </w:rPr>
      </w:pPr>
      <w:r>
        <w:rPr>
          <w:rFonts w:hint="eastAsia" w:eastAsia="方正仿宋_GBK"/>
          <w:sz w:val="32"/>
          <w:szCs w:val="32"/>
        </w:rPr>
        <w:t>学校图书馆藏书</w:t>
      </w:r>
      <w:r>
        <w:rPr>
          <w:rFonts w:eastAsia="方正仿宋_GBK"/>
          <w:sz w:val="32"/>
          <w:szCs w:val="32"/>
        </w:rPr>
        <w:t>15.7</w:t>
      </w:r>
      <w:r>
        <w:rPr>
          <w:rFonts w:hint="eastAsia" w:eastAsia="方正仿宋_GBK"/>
          <w:sz w:val="32"/>
          <w:szCs w:val="32"/>
        </w:rPr>
        <w:t>万册，拥有电子图书</w:t>
      </w:r>
      <w:r>
        <w:rPr>
          <w:rFonts w:eastAsia="方正仿宋_GBK"/>
          <w:sz w:val="32"/>
          <w:szCs w:val="32"/>
        </w:rPr>
        <w:t>40</w:t>
      </w:r>
      <w:r>
        <w:rPr>
          <w:rFonts w:hint="eastAsia" w:eastAsia="方正仿宋_GBK"/>
          <w:sz w:val="32"/>
          <w:szCs w:val="32"/>
        </w:rPr>
        <w:t>万册，电子期刊</w:t>
      </w:r>
      <w:r>
        <w:rPr>
          <w:rFonts w:eastAsia="方正仿宋_GBK"/>
          <w:sz w:val="32"/>
          <w:szCs w:val="32"/>
        </w:rPr>
        <w:t>1600</w:t>
      </w:r>
      <w:r>
        <w:rPr>
          <w:rFonts w:hint="eastAsia" w:eastAsia="方正仿宋_GBK"/>
          <w:sz w:val="32"/>
          <w:szCs w:val="32"/>
        </w:rPr>
        <w:t>种。</w:t>
      </w:r>
    </w:p>
    <w:p>
      <w:pPr>
        <w:spacing w:line="560" w:lineRule="exact"/>
        <w:ind w:firstLine="640" w:firstLineChars="200"/>
        <w:rPr>
          <w:rFonts w:eastAsia="方正仿宋_GBK"/>
          <w:sz w:val="32"/>
          <w:szCs w:val="32"/>
        </w:rPr>
      </w:pPr>
      <w:r>
        <w:rPr>
          <w:rFonts w:eastAsia="方正仿宋_GBK"/>
          <w:sz w:val="32"/>
          <w:szCs w:val="32"/>
        </w:rPr>
        <w:t xml:space="preserve">3. </w:t>
      </w:r>
      <w:r>
        <w:rPr>
          <w:rFonts w:hint="eastAsia" w:eastAsia="方正仿宋_GBK"/>
          <w:sz w:val="32"/>
          <w:szCs w:val="32"/>
        </w:rPr>
        <w:t>信息化资源</w:t>
      </w:r>
      <w:r>
        <w:rPr>
          <w:rFonts w:eastAsia="方正仿宋_GBK"/>
          <w:sz w:val="32"/>
          <w:szCs w:val="32"/>
        </w:rPr>
        <w:t xml:space="preserve"> </w:t>
      </w:r>
    </w:p>
    <w:p>
      <w:pPr>
        <w:spacing w:line="560" w:lineRule="exact"/>
        <w:ind w:firstLine="640" w:firstLineChars="200"/>
        <w:rPr>
          <w:rFonts w:eastAsia="方正仿宋_GBK"/>
          <w:sz w:val="32"/>
          <w:szCs w:val="32"/>
        </w:rPr>
      </w:pPr>
      <w:r>
        <w:rPr>
          <w:rFonts w:hint="eastAsia" w:eastAsia="方正仿宋_GBK"/>
          <w:sz w:val="32"/>
          <w:szCs w:val="32"/>
        </w:rPr>
        <w:t>学院拥有</w:t>
      </w:r>
      <w:r>
        <w:rPr>
          <w:rFonts w:eastAsia="方正仿宋_GBK"/>
          <w:sz w:val="32"/>
          <w:szCs w:val="32"/>
        </w:rPr>
        <w:t>199</w:t>
      </w:r>
      <w:r>
        <w:rPr>
          <w:rFonts w:hint="eastAsia" w:eastAsia="方正仿宋_GBK"/>
          <w:sz w:val="32"/>
          <w:szCs w:val="32"/>
        </w:rPr>
        <w:t>间多媒体教室；</w:t>
      </w:r>
      <w:r>
        <w:rPr>
          <w:rFonts w:eastAsia="方正仿宋_GBK"/>
          <w:sz w:val="32"/>
          <w:szCs w:val="32"/>
        </w:rPr>
        <w:t>1</w:t>
      </w:r>
      <w:r>
        <w:rPr>
          <w:rFonts w:hint="eastAsia" w:eastAsia="方正仿宋_GBK"/>
          <w:sz w:val="32"/>
          <w:szCs w:val="32"/>
        </w:rPr>
        <w:t>间传统录播教室；</w:t>
      </w:r>
      <w:r>
        <w:rPr>
          <w:rFonts w:eastAsia="方正仿宋_GBK"/>
          <w:sz w:val="32"/>
          <w:szCs w:val="32"/>
        </w:rPr>
        <w:t>17</w:t>
      </w:r>
      <w:r>
        <w:rPr>
          <w:rFonts w:hint="eastAsia" w:eastAsia="方正仿宋_GBK"/>
          <w:sz w:val="32"/>
          <w:szCs w:val="32"/>
        </w:rPr>
        <w:t>间多媒体教学机房；学院数字教学资源比较丰富，教学资源达</w:t>
      </w:r>
      <w:r>
        <w:rPr>
          <w:rFonts w:eastAsia="方正仿宋_GBK"/>
          <w:sz w:val="32"/>
          <w:szCs w:val="32"/>
        </w:rPr>
        <w:t>8569</w:t>
      </w:r>
      <w:r>
        <w:rPr>
          <w:rFonts w:hint="eastAsia" w:eastAsia="方正仿宋_GBK"/>
          <w:sz w:val="32"/>
          <w:szCs w:val="32"/>
        </w:rPr>
        <w:t>条</w:t>
      </w:r>
      <w:r>
        <w:rPr>
          <w:rFonts w:eastAsia="方正仿宋_GBK"/>
          <w:sz w:val="32"/>
          <w:szCs w:val="32"/>
        </w:rPr>
        <w:t>1.44TB</w:t>
      </w:r>
      <w:r>
        <w:rPr>
          <w:rFonts w:hint="eastAsia" w:eastAsia="方正仿宋_GBK"/>
          <w:sz w:val="32"/>
          <w:szCs w:val="32"/>
        </w:rPr>
        <w:t>，其中视频动画</w:t>
      </w:r>
      <w:r>
        <w:rPr>
          <w:rFonts w:eastAsia="方正仿宋_GBK"/>
          <w:sz w:val="32"/>
          <w:szCs w:val="32"/>
        </w:rPr>
        <w:t>101</w:t>
      </w:r>
      <w:r>
        <w:rPr>
          <w:rFonts w:hint="eastAsia" w:eastAsia="方正仿宋_GBK"/>
          <w:sz w:val="32"/>
          <w:szCs w:val="32"/>
        </w:rPr>
        <w:t>个</w:t>
      </w:r>
      <w:r>
        <w:rPr>
          <w:rFonts w:eastAsia="方正仿宋_GBK"/>
          <w:sz w:val="32"/>
          <w:szCs w:val="32"/>
        </w:rPr>
        <w:t>40G</w:t>
      </w:r>
      <w:r>
        <w:rPr>
          <w:rFonts w:hint="eastAsia" w:eastAsia="方正仿宋_GBK"/>
          <w:sz w:val="32"/>
          <w:szCs w:val="32"/>
        </w:rPr>
        <w:t>；数字图书馆建设有自助借阅查询机、</w:t>
      </w:r>
      <w:r>
        <w:rPr>
          <w:rFonts w:eastAsia="方正仿宋_GBK"/>
          <w:sz w:val="32"/>
          <w:szCs w:val="32"/>
        </w:rPr>
        <w:t>24</w:t>
      </w:r>
      <w:r>
        <w:rPr>
          <w:rFonts w:hint="eastAsia" w:eastAsia="方正仿宋_GBK"/>
          <w:sz w:val="32"/>
          <w:szCs w:val="32"/>
        </w:rPr>
        <w:t>小时自助图书馆等数字化设备，拥有电子图书</w:t>
      </w:r>
      <w:r>
        <w:rPr>
          <w:rFonts w:eastAsia="方正仿宋_GBK"/>
          <w:sz w:val="32"/>
          <w:szCs w:val="32"/>
        </w:rPr>
        <w:t>40</w:t>
      </w:r>
      <w:r>
        <w:rPr>
          <w:rFonts w:hint="eastAsia" w:eastAsia="方正仿宋_GBK"/>
          <w:sz w:val="32"/>
          <w:szCs w:val="32"/>
        </w:rPr>
        <w:t>万册，电子期刊</w:t>
      </w:r>
      <w:r>
        <w:rPr>
          <w:rFonts w:eastAsia="方正仿宋_GBK"/>
          <w:sz w:val="32"/>
          <w:szCs w:val="32"/>
        </w:rPr>
        <w:t>1600</w:t>
      </w:r>
      <w:r>
        <w:rPr>
          <w:rFonts w:hint="eastAsia" w:eastAsia="方正仿宋_GBK"/>
          <w:sz w:val="32"/>
          <w:szCs w:val="32"/>
        </w:rPr>
        <w:t>种。学院加大生产性实训教学资源的配备和开发，结合多媒体和网络技术，推动虚拟仿真教学平台和</w:t>
      </w:r>
      <w:r>
        <w:rPr>
          <w:rFonts w:eastAsia="方正仿宋_GBK"/>
          <w:sz w:val="32"/>
          <w:szCs w:val="32"/>
        </w:rPr>
        <w:t>“</w:t>
      </w:r>
      <w:r>
        <w:rPr>
          <w:rFonts w:hint="eastAsia" w:eastAsia="方正仿宋_GBK"/>
          <w:sz w:val="32"/>
          <w:szCs w:val="32"/>
        </w:rPr>
        <w:t>互联网</w:t>
      </w:r>
      <w:r>
        <w:rPr>
          <w:rFonts w:eastAsia="方正仿宋_GBK"/>
          <w:sz w:val="32"/>
          <w:szCs w:val="32"/>
        </w:rPr>
        <w:t>+”</w:t>
      </w:r>
      <w:r>
        <w:rPr>
          <w:rFonts w:hint="eastAsia" w:eastAsia="方正仿宋_GBK"/>
          <w:sz w:val="32"/>
          <w:szCs w:val="32"/>
        </w:rPr>
        <w:t>教育。</w:t>
      </w:r>
    </w:p>
    <w:p>
      <w:pPr>
        <w:spacing w:line="560" w:lineRule="exact"/>
        <w:ind w:firstLine="640" w:firstLineChars="200"/>
        <w:rPr>
          <w:rFonts w:eastAsia="方正仿宋_GBK"/>
          <w:b/>
          <w:bCs/>
          <w:sz w:val="32"/>
          <w:szCs w:val="32"/>
        </w:rPr>
      </w:pPr>
      <w:r>
        <w:rPr>
          <w:rFonts w:hint="eastAsia" w:eastAsia="方正仿宋_GBK"/>
          <w:b/>
          <w:bCs/>
          <w:sz w:val="32"/>
          <w:szCs w:val="32"/>
        </w:rPr>
        <w:t>（四）教学方法</w:t>
      </w:r>
    </w:p>
    <w:p>
      <w:pPr>
        <w:spacing w:line="560" w:lineRule="exact"/>
        <w:ind w:firstLine="640" w:firstLineChars="200"/>
        <w:rPr>
          <w:rFonts w:eastAsia="方正仿宋_GBK"/>
          <w:sz w:val="32"/>
          <w:szCs w:val="32"/>
        </w:rPr>
      </w:pPr>
      <w:r>
        <w:rPr>
          <w:rFonts w:hint="eastAsia" w:eastAsia="方正仿宋_GBK"/>
          <w:sz w:val="32"/>
          <w:szCs w:val="32"/>
        </w:rPr>
        <w:t>针对不同类型的课程，采用了不同的教学模式。</w:t>
      </w:r>
      <w:r>
        <w:rPr>
          <w:rFonts w:eastAsia="方正仿宋_GBK"/>
          <w:sz w:val="32"/>
          <w:szCs w:val="32"/>
        </w:rPr>
        <w:t xml:space="preserve"> </w:t>
      </w:r>
    </w:p>
    <w:p>
      <w:pPr>
        <w:spacing w:line="560" w:lineRule="exact"/>
        <w:ind w:firstLine="800" w:firstLineChars="250"/>
        <w:rPr>
          <w:rFonts w:eastAsia="方正仿宋_GBK"/>
          <w:color w:val="000000"/>
          <w:sz w:val="32"/>
          <w:szCs w:val="32"/>
        </w:rPr>
      </w:pPr>
      <w:r>
        <w:rPr>
          <w:rFonts w:eastAsia="方正仿宋_GBK"/>
          <w:color w:val="000000"/>
          <w:sz w:val="32"/>
          <w:szCs w:val="32"/>
        </w:rPr>
        <w:t>1</w:t>
      </w:r>
      <w:r>
        <w:rPr>
          <w:rFonts w:hint="eastAsia" w:eastAsia="方正仿宋_GBK"/>
          <w:color w:val="000000"/>
          <w:sz w:val="32"/>
          <w:szCs w:val="32"/>
        </w:rPr>
        <w:t>．公共基础课可以采用讲授式教学、启发式教学、问题探究式教学等方法</w:t>
      </w:r>
      <w:r>
        <w:rPr>
          <w:rFonts w:eastAsia="方正仿宋_GBK"/>
          <w:color w:val="000000"/>
          <w:sz w:val="32"/>
          <w:szCs w:val="32"/>
        </w:rPr>
        <w:t>,</w:t>
      </w:r>
      <w:r>
        <w:rPr>
          <w:rFonts w:hint="eastAsia" w:eastAsia="方正仿宋_GBK"/>
          <w:color w:val="000000"/>
          <w:sz w:val="32"/>
          <w:szCs w:val="32"/>
        </w:rPr>
        <w:t>通过集体讲解、师生对话、小组讨论、案例分析、演讲竞赛等形式</w:t>
      </w:r>
      <w:r>
        <w:rPr>
          <w:rFonts w:eastAsia="方正仿宋_GBK"/>
          <w:color w:val="000000"/>
          <w:sz w:val="32"/>
          <w:szCs w:val="32"/>
        </w:rPr>
        <w:t>,</w:t>
      </w:r>
      <w:r>
        <w:rPr>
          <w:rFonts w:hint="eastAsia" w:eastAsia="方正仿宋_GBK"/>
          <w:color w:val="000000"/>
          <w:sz w:val="32"/>
          <w:szCs w:val="32"/>
        </w:rPr>
        <w:t>调动学生学习积极性</w:t>
      </w:r>
      <w:r>
        <w:rPr>
          <w:rFonts w:eastAsia="方正仿宋_GBK"/>
          <w:color w:val="000000"/>
          <w:sz w:val="32"/>
          <w:szCs w:val="32"/>
        </w:rPr>
        <w:t>,</w:t>
      </w:r>
      <w:r>
        <w:rPr>
          <w:rFonts w:hint="eastAsia" w:eastAsia="方正仿宋_GBK"/>
          <w:color w:val="000000"/>
          <w:sz w:val="32"/>
          <w:szCs w:val="32"/>
        </w:rPr>
        <w:t>为专业基础课和专业技能课的学习以及再教育奠定基础。</w:t>
      </w:r>
    </w:p>
    <w:p>
      <w:pPr>
        <w:pStyle w:val="18"/>
        <w:spacing w:line="560" w:lineRule="exact"/>
        <w:ind w:left="720" w:firstLine="0" w:firstLineChars="0"/>
        <w:rPr>
          <w:rFonts w:eastAsia="方正仿宋_GBK"/>
          <w:sz w:val="32"/>
          <w:szCs w:val="32"/>
        </w:rPr>
      </w:pPr>
      <w:r>
        <w:rPr>
          <w:rFonts w:eastAsia="方正仿宋_GBK"/>
          <w:sz w:val="32"/>
          <w:szCs w:val="32"/>
        </w:rPr>
        <w:t>2.</w:t>
      </w:r>
      <w:r>
        <w:rPr>
          <w:rFonts w:hint="eastAsia" w:eastAsia="方正仿宋_GBK"/>
          <w:sz w:val="32"/>
          <w:szCs w:val="32"/>
        </w:rPr>
        <w:t>　专业基础课程</w:t>
      </w:r>
      <w:r>
        <w:rPr>
          <w:rFonts w:eastAsia="方正仿宋_GBK"/>
          <w:sz w:val="32"/>
          <w:szCs w:val="32"/>
        </w:rPr>
        <w:t xml:space="preserve">  </w:t>
      </w:r>
    </w:p>
    <w:p>
      <w:pPr>
        <w:spacing w:line="560" w:lineRule="exact"/>
        <w:ind w:firstLine="640" w:firstLineChars="200"/>
        <w:rPr>
          <w:rFonts w:eastAsia="方正仿宋_GBK"/>
          <w:sz w:val="32"/>
          <w:szCs w:val="32"/>
        </w:rPr>
      </w:pPr>
      <w:r>
        <w:rPr>
          <w:rFonts w:hint="eastAsia" w:eastAsia="方正仿宋_GBK"/>
          <w:sz w:val="32"/>
          <w:szCs w:val="32"/>
        </w:rPr>
        <w:t>采用</w:t>
      </w:r>
      <w:r>
        <w:rPr>
          <w:rFonts w:eastAsia="方正仿宋_GBK"/>
          <w:sz w:val="32"/>
          <w:szCs w:val="32"/>
        </w:rPr>
        <w:t>“</w:t>
      </w:r>
      <w:r>
        <w:rPr>
          <w:rFonts w:hint="eastAsia" w:eastAsia="方正仿宋_GBK"/>
          <w:sz w:val="32"/>
          <w:szCs w:val="32"/>
        </w:rPr>
        <w:t>理论</w:t>
      </w:r>
      <w:r>
        <w:rPr>
          <w:rFonts w:eastAsia="方正仿宋_GBK"/>
          <w:sz w:val="32"/>
          <w:szCs w:val="32"/>
        </w:rPr>
        <w:t>+</w:t>
      </w:r>
      <w:r>
        <w:rPr>
          <w:rFonts w:hint="eastAsia" w:eastAsia="方正仿宋_GBK"/>
          <w:sz w:val="32"/>
          <w:szCs w:val="32"/>
        </w:rPr>
        <w:t>实训</w:t>
      </w:r>
      <w:r>
        <w:rPr>
          <w:rFonts w:eastAsia="方正仿宋_GBK"/>
          <w:sz w:val="32"/>
          <w:szCs w:val="32"/>
        </w:rPr>
        <w:t>+</w:t>
      </w:r>
      <w:r>
        <w:rPr>
          <w:rFonts w:hint="eastAsia" w:eastAsia="方正仿宋_GBK"/>
          <w:sz w:val="32"/>
          <w:szCs w:val="32"/>
        </w:rPr>
        <w:t>实习</w:t>
      </w:r>
      <w:r>
        <w:rPr>
          <w:rFonts w:eastAsia="方正仿宋_GBK"/>
          <w:sz w:val="32"/>
          <w:szCs w:val="32"/>
        </w:rPr>
        <w:t>”</w:t>
      </w:r>
      <w:r>
        <w:rPr>
          <w:rFonts w:hint="eastAsia" w:eastAsia="方正仿宋_GBK"/>
          <w:sz w:val="32"/>
          <w:szCs w:val="32"/>
        </w:rPr>
        <w:t>的教学模式，加大实践教学的比例，精讲多练。实践教学中改</w:t>
      </w:r>
      <w:r>
        <w:rPr>
          <w:rFonts w:eastAsia="方正仿宋_GBK"/>
          <w:sz w:val="32"/>
          <w:szCs w:val="32"/>
        </w:rPr>
        <w:t>“</w:t>
      </w:r>
      <w:r>
        <w:rPr>
          <w:rFonts w:hint="eastAsia" w:eastAsia="方正仿宋_GBK"/>
          <w:sz w:val="32"/>
          <w:szCs w:val="32"/>
        </w:rPr>
        <w:t>指导书</w:t>
      </w:r>
      <w:r>
        <w:rPr>
          <w:rFonts w:eastAsia="方正仿宋_GBK"/>
          <w:sz w:val="32"/>
          <w:szCs w:val="32"/>
        </w:rPr>
        <w:t>”</w:t>
      </w:r>
      <w:r>
        <w:rPr>
          <w:rFonts w:hint="eastAsia" w:eastAsia="方正仿宋_GBK"/>
          <w:sz w:val="32"/>
          <w:szCs w:val="32"/>
        </w:rPr>
        <w:t>为</w:t>
      </w:r>
      <w:r>
        <w:rPr>
          <w:rFonts w:eastAsia="方正仿宋_GBK"/>
          <w:sz w:val="32"/>
          <w:szCs w:val="32"/>
        </w:rPr>
        <w:t>“</w:t>
      </w:r>
      <w:r>
        <w:rPr>
          <w:rFonts w:hint="eastAsia" w:eastAsia="方正仿宋_GBK"/>
          <w:sz w:val="32"/>
          <w:szCs w:val="32"/>
        </w:rPr>
        <w:t>任务书</w:t>
      </w:r>
      <w:r>
        <w:rPr>
          <w:rFonts w:eastAsia="方正仿宋_GBK"/>
          <w:sz w:val="32"/>
          <w:szCs w:val="32"/>
        </w:rPr>
        <w:t>”</w:t>
      </w:r>
      <w:r>
        <w:rPr>
          <w:rFonts w:hint="eastAsia" w:eastAsia="方正仿宋_GBK"/>
          <w:sz w:val="32"/>
          <w:szCs w:val="32"/>
        </w:rPr>
        <w:t>，充分发挥学生的能动性。要求学生能自觉运用所学理论知识，自主设计方案，对实训方案进行测试，在实践过程中培养学生的专业基本能力，。</w:t>
      </w:r>
      <w:r>
        <w:rPr>
          <w:rFonts w:eastAsia="方正仿宋_GBK"/>
          <w:sz w:val="32"/>
          <w:szCs w:val="32"/>
        </w:rPr>
        <w:t xml:space="preserve"> </w:t>
      </w:r>
    </w:p>
    <w:p>
      <w:pPr>
        <w:pStyle w:val="18"/>
        <w:numPr>
          <w:ilvl w:val="0"/>
          <w:numId w:val="2"/>
        </w:numPr>
        <w:spacing w:line="560" w:lineRule="exact"/>
        <w:ind w:firstLineChars="0"/>
        <w:rPr>
          <w:rFonts w:eastAsia="方正仿宋_GBK"/>
          <w:sz w:val="32"/>
          <w:szCs w:val="32"/>
        </w:rPr>
      </w:pPr>
      <w:r>
        <w:rPr>
          <w:rFonts w:hint="eastAsia" w:eastAsia="方正仿宋_GBK"/>
          <w:sz w:val="32"/>
          <w:szCs w:val="32"/>
        </w:rPr>
        <w:t>专业核心课程和专业拓展课程</w:t>
      </w:r>
    </w:p>
    <w:p>
      <w:pPr>
        <w:spacing w:line="560" w:lineRule="exact"/>
        <w:ind w:firstLine="640" w:firstLineChars="200"/>
        <w:rPr>
          <w:rFonts w:eastAsia="方正仿宋_GBK"/>
          <w:sz w:val="32"/>
          <w:szCs w:val="32"/>
        </w:rPr>
      </w:pPr>
      <w:r>
        <w:rPr>
          <w:rFonts w:hint="eastAsia" w:eastAsia="方正仿宋_GBK"/>
          <w:sz w:val="32"/>
          <w:szCs w:val="32"/>
        </w:rPr>
        <w:t>采用一体化教学模式，以学习项目（或任务）为载体，将知识点融入到各项目（或任务）之中，在实训室内按项目（或任务）组织实施教学，通过边教边学、边学边练、学做合</w:t>
      </w:r>
      <w:r>
        <w:rPr>
          <w:rFonts w:hint="eastAsia" w:eastAsia="方正仿宋_GBK"/>
          <w:sz w:val="32"/>
          <w:szCs w:val="32"/>
          <w:lang w:val="en-US" w:eastAsia="zh-CN"/>
        </w:rPr>
        <w:t>一</w:t>
      </w:r>
      <w:r>
        <w:rPr>
          <w:rFonts w:eastAsia="方正仿宋_GBK"/>
          <w:sz w:val="32"/>
          <w:szCs w:val="32"/>
        </w:rPr>
        <w:t>“</w:t>
      </w:r>
      <w:r>
        <w:rPr>
          <w:rFonts w:hint="eastAsia" w:eastAsia="方正仿宋_GBK"/>
          <w:sz w:val="32"/>
          <w:szCs w:val="32"/>
        </w:rPr>
        <w:t>教、学、练、做</w:t>
      </w:r>
      <w:r>
        <w:rPr>
          <w:rFonts w:eastAsia="方正仿宋_GBK"/>
          <w:sz w:val="32"/>
          <w:szCs w:val="32"/>
        </w:rPr>
        <w:t>”</w:t>
      </w:r>
      <w:r>
        <w:rPr>
          <w:rFonts w:hint="eastAsia" w:eastAsia="方正仿宋_GBK"/>
          <w:sz w:val="32"/>
          <w:szCs w:val="32"/>
        </w:rPr>
        <w:t>有机融合的一体化教学过程，实现岗位技能培养的目的。</w:t>
      </w:r>
      <w:r>
        <w:rPr>
          <w:rFonts w:eastAsia="方正仿宋_GBK"/>
          <w:sz w:val="32"/>
          <w:szCs w:val="32"/>
        </w:rPr>
        <w:t xml:space="preserve"> </w:t>
      </w:r>
    </w:p>
    <w:p>
      <w:pPr>
        <w:spacing w:line="560" w:lineRule="exact"/>
        <w:ind w:firstLine="640" w:firstLineChars="200"/>
        <w:rPr>
          <w:rFonts w:eastAsia="方正仿宋_GBK"/>
          <w:b/>
          <w:bCs/>
          <w:sz w:val="32"/>
          <w:szCs w:val="32"/>
        </w:rPr>
      </w:pPr>
      <w:r>
        <w:rPr>
          <w:rFonts w:hint="eastAsia" w:eastAsia="方正仿宋_GBK"/>
          <w:b/>
          <w:bCs/>
          <w:sz w:val="32"/>
          <w:szCs w:val="32"/>
        </w:rPr>
        <w:t>（五）学习评价</w:t>
      </w:r>
    </w:p>
    <w:p>
      <w:pPr>
        <w:spacing w:line="560" w:lineRule="exact"/>
        <w:ind w:firstLine="640" w:firstLineChars="200"/>
        <w:rPr>
          <w:rFonts w:eastAsia="方正仿宋_GBK"/>
          <w:sz w:val="32"/>
          <w:szCs w:val="32"/>
        </w:rPr>
      </w:pPr>
      <w:r>
        <w:rPr>
          <w:rFonts w:hint="eastAsia" w:eastAsia="方正仿宋_GBK"/>
          <w:sz w:val="32"/>
          <w:szCs w:val="32"/>
        </w:rPr>
        <w:t>坚持考查和考试相结合；坚持过程和结果相结合；坚持考试考核方式多样化；坚持课程考核工作公平、公正、诚信、严谨的原则。</w:t>
      </w:r>
    </w:p>
    <w:p>
      <w:pPr>
        <w:spacing w:line="560" w:lineRule="exact"/>
        <w:ind w:firstLine="640" w:firstLineChars="200"/>
        <w:rPr>
          <w:rFonts w:eastAsia="方正仿宋_GBK"/>
          <w:sz w:val="32"/>
          <w:szCs w:val="32"/>
        </w:rPr>
      </w:pPr>
      <w:r>
        <w:rPr>
          <w:rFonts w:eastAsia="方正仿宋_GBK"/>
          <w:sz w:val="32"/>
          <w:szCs w:val="32"/>
        </w:rPr>
        <w:t>1</w:t>
      </w:r>
      <w:r>
        <w:rPr>
          <w:rFonts w:hint="eastAsia" w:eastAsia="方正仿宋_GBK"/>
          <w:sz w:val="32"/>
          <w:szCs w:val="32"/>
        </w:rPr>
        <w:t>．课程成绩构成</w:t>
      </w:r>
    </w:p>
    <w:p>
      <w:pPr>
        <w:spacing w:line="560" w:lineRule="exact"/>
        <w:ind w:firstLine="640" w:firstLineChars="200"/>
        <w:rPr>
          <w:rFonts w:eastAsia="方正仿宋_GBK"/>
          <w:sz w:val="32"/>
          <w:szCs w:val="32"/>
        </w:rPr>
      </w:pPr>
      <w:r>
        <w:rPr>
          <w:rFonts w:eastAsia="方正仿宋_GBK"/>
          <w:sz w:val="32"/>
          <w:szCs w:val="32"/>
        </w:rPr>
        <w:t>A</w:t>
      </w:r>
      <w:r>
        <w:rPr>
          <w:rFonts w:hint="eastAsia" w:eastAsia="方正仿宋_GBK"/>
          <w:sz w:val="32"/>
          <w:szCs w:val="32"/>
        </w:rPr>
        <w:t>类课程（纯理论课程）中考查课的成绩构成比例为平时成绩占</w:t>
      </w:r>
      <w:r>
        <w:rPr>
          <w:rFonts w:eastAsia="方正仿宋_GBK"/>
          <w:sz w:val="32"/>
          <w:szCs w:val="32"/>
        </w:rPr>
        <w:t>40%</w:t>
      </w:r>
      <w:r>
        <w:rPr>
          <w:rFonts w:hint="eastAsia" w:eastAsia="方正仿宋_GBK"/>
          <w:sz w:val="32"/>
          <w:szCs w:val="32"/>
        </w:rPr>
        <w:t>，期末成绩占</w:t>
      </w:r>
      <w:r>
        <w:rPr>
          <w:rFonts w:eastAsia="方正仿宋_GBK"/>
          <w:sz w:val="32"/>
          <w:szCs w:val="32"/>
        </w:rPr>
        <w:t>60%</w:t>
      </w:r>
      <w:r>
        <w:rPr>
          <w:rFonts w:hint="eastAsia" w:eastAsia="方正仿宋_GBK"/>
          <w:sz w:val="32"/>
          <w:szCs w:val="32"/>
        </w:rPr>
        <w:t>；考试课程的成绩构成比例为平时成绩占</w:t>
      </w:r>
      <w:r>
        <w:rPr>
          <w:rFonts w:eastAsia="方正仿宋_GBK"/>
          <w:sz w:val="32"/>
          <w:szCs w:val="32"/>
        </w:rPr>
        <w:t>30%</w:t>
      </w:r>
      <w:r>
        <w:rPr>
          <w:rFonts w:hint="eastAsia" w:eastAsia="方正仿宋_GBK"/>
          <w:sz w:val="32"/>
          <w:szCs w:val="32"/>
        </w:rPr>
        <w:t>，期末成绩占</w:t>
      </w:r>
      <w:r>
        <w:rPr>
          <w:rFonts w:eastAsia="方正仿宋_GBK"/>
          <w:sz w:val="32"/>
          <w:szCs w:val="32"/>
        </w:rPr>
        <w:t>70%</w:t>
      </w:r>
      <w:r>
        <w:rPr>
          <w:rFonts w:hint="eastAsia" w:eastAsia="方正仿宋_GBK"/>
          <w:sz w:val="32"/>
          <w:szCs w:val="32"/>
        </w:rPr>
        <w:t>。</w:t>
      </w:r>
      <w:r>
        <w:rPr>
          <w:rFonts w:eastAsia="方正仿宋_GBK"/>
          <w:sz w:val="32"/>
          <w:szCs w:val="32"/>
        </w:rPr>
        <w:t>B</w:t>
      </w:r>
      <w:r>
        <w:rPr>
          <w:rFonts w:hint="eastAsia" w:eastAsia="方正仿宋_GBK"/>
          <w:sz w:val="32"/>
          <w:szCs w:val="32"/>
        </w:rPr>
        <w:t>类和</w:t>
      </w:r>
      <w:r>
        <w:rPr>
          <w:rFonts w:eastAsia="方正仿宋_GBK"/>
          <w:sz w:val="32"/>
          <w:szCs w:val="32"/>
        </w:rPr>
        <w:t>C</w:t>
      </w:r>
      <w:r>
        <w:rPr>
          <w:rFonts w:hint="eastAsia" w:eastAsia="方正仿宋_GBK"/>
          <w:sz w:val="32"/>
          <w:szCs w:val="32"/>
        </w:rPr>
        <w:t>类课程（理论加实践类课程、纯实践类课程）无论考试课还是考查课，平时成绩占</w:t>
      </w:r>
      <w:r>
        <w:rPr>
          <w:rFonts w:eastAsia="方正仿宋_GBK"/>
          <w:sz w:val="32"/>
          <w:szCs w:val="32"/>
        </w:rPr>
        <w:t>30%</w:t>
      </w:r>
      <w:r>
        <w:rPr>
          <w:rFonts w:hint="eastAsia" w:eastAsia="方正仿宋_GBK"/>
          <w:sz w:val="32"/>
          <w:szCs w:val="32"/>
        </w:rPr>
        <w:t>，过程性考核成绩占</w:t>
      </w:r>
      <w:r>
        <w:rPr>
          <w:rFonts w:eastAsia="方正仿宋_GBK"/>
          <w:sz w:val="32"/>
          <w:szCs w:val="32"/>
        </w:rPr>
        <w:t>30%</w:t>
      </w:r>
      <w:r>
        <w:rPr>
          <w:rFonts w:hint="eastAsia" w:eastAsia="方正仿宋_GBK"/>
          <w:sz w:val="32"/>
          <w:szCs w:val="32"/>
        </w:rPr>
        <w:t>，期末成绩占</w:t>
      </w:r>
      <w:r>
        <w:rPr>
          <w:rFonts w:eastAsia="方正仿宋_GBK"/>
          <w:sz w:val="32"/>
          <w:szCs w:val="32"/>
        </w:rPr>
        <w:t>40%</w:t>
      </w:r>
      <w:r>
        <w:rPr>
          <w:rFonts w:hint="eastAsia" w:eastAsia="方正仿宋_GBK"/>
          <w:sz w:val="32"/>
          <w:szCs w:val="32"/>
        </w:rPr>
        <w:t>。</w:t>
      </w:r>
    </w:p>
    <w:p>
      <w:pPr>
        <w:spacing w:line="560" w:lineRule="exact"/>
        <w:ind w:firstLine="640" w:firstLineChars="200"/>
        <w:rPr>
          <w:rFonts w:eastAsia="方正仿宋_GBK"/>
          <w:sz w:val="32"/>
          <w:szCs w:val="32"/>
        </w:rPr>
      </w:pPr>
      <w:r>
        <w:rPr>
          <w:rFonts w:eastAsia="方正仿宋_GBK"/>
          <w:sz w:val="32"/>
          <w:szCs w:val="32"/>
        </w:rPr>
        <w:t xml:space="preserve">2. </w:t>
      </w:r>
      <w:r>
        <w:rPr>
          <w:rFonts w:hint="eastAsia" w:eastAsia="方正仿宋_GBK"/>
          <w:sz w:val="32"/>
          <w:szCs w:val="32"/>
        </w:rPr>
        <w:t>记分</w:t>
      </w:r>
    </w:p>
    <w:p>
      <w:pPr>
        <w:spacing w:line="560" w:lineRule="exact"/>
        <w:ind w:firstLine="640" w:firstLineChars="200"/>
        <w:rPr>
          <w:rFonts w:eastAsia="方正仿宋_GBK"/>
          <w:sz w:val="32"/>
          <w:szCs w:val="32"/>
        </w:rPr>
      </w:pPr>
      <w:r>
        <w:rPr>
          <w:rFonts w:hint="eastAsia" w:eastAsia="方正仿宋_GBK"/>
          <w:sz w:val="32"/>
          <w:szCs w:val="32"/>
        </w:rPr>
        <w:t>所有成绩无论考查还是考试课程以百分制记分，即平时成绩、过程性考核成绩及期末成绩均记</w:t>
      </w:r>
      <w:r>
        <w:rPr>
          <w:rFonts w:eastAsia="方正仿宋_GBK"/>
          <w:sz w:val="32"/>
          <w:szCs w:val="32"/>
        </w:rPr>
        <w:t>100</w:t>
      </w:r>
      <w:r>
        <w:rPr>
          <w:rFonts w:hint="eastAsia" w:eastAsia="方正仿宋_GBK"/>
          <w:sz w:val="32"/>
          <w:szCs w:val="32"/>
        </w:rPr>
        <w:t>分，按成绩构成比例折算课程考核最终成绩。</w:t>
      </w:r>
    </w:p>
    <w:p>
      <w:pPr>
        <w:spacing w:line="560" w:lineRule="exact"/>
        <w:ind w:firstLine="640" w:firstLineChars="200"/>
        <w:rPr>
          <w:rFonts w:eastAsia="方正仿宋_GBK"/>
          <w:sz w:val="32"/>
          <w:szCs w:val="32"/>
        </w:rPr>
      </w:pPr>
      <w:r>
        <w:rPr>
          <w:rFonts w:eastAsia="方正仿宋_GBK"/>
          <w:sz w:val="32"/>
          <w:szCs w:val="32"/>
        </w:rPr>
        <w:t xml:space="preserve">3. </w:t>
      </w:r>
      <w:r>
        <w:rPr>
          <w:rFonts w:hint="eastAsia" w:eastAsia="方正仿宋_GBK"/>
          <w:sz w:val="32"/>
          <w:szCs w:val="32"/>
        </w:rPr>
        <w:t>平时成绩构成</w:t>
      </w:r>
    </w:p>
    <w:p>
      <w:pPr>
        <w:spacing w:line="560" w:lineRule="exact"/>
        <w:ind w:firstLine="640" w:firstLineChars="200"/>
        <w:rPr>
          <w:rFonts w:eastAsia="方正仿宋_GBK"/>
          <w:sz w:val="32"/>
          <w:szCs w:val="32"/>
        </w:rPr>
      </w:pPr>
      <w:r>
        <w:rPr>
          <w:rFonts w:hint="eastAsia" w:eastAsia="方正仿宋_GBK"/>
          <w:sz w:val="32"/>
          <w:szCs w:val="32"/>
        </w:rPr>
        <w:t>平时成绩由期中考核、平时测验、日常考勤、平时作业、课堂讨论、实习报告或调查报告等构成。</w:t>
      </w:r>
    </w:p>
    <w:p>
      <w:pPr>
        <w:numPr>
          <w:ilvl w:val="0"/>
          <w:numId w:val="3"/>
        </w:numPr>
        <w:spacing w:line="560" w:lineRule="exact"/>
        <w:rPr>
          <w:rFonts w:eastAsia="方正仿宋_GBK"/>
          <w:sz w:val="32"/>
          <w:szCs w:val="32"/>
        </w:rPr>
      </w:pPr>
      <w:r>
        <w:rPr>
          <w:rFonts w:hint="eastAsia" w:eastAsia="方正仿宋_GBK"/>
          <w:sz w:val="32"/>
          <w:szCs w:val="32"/>
        </w:rPr>
        <w:t>过程性考核成绩构成</w:t>
      </w:r>
    </w:p>
    <w:p>
      <w:pPr>
        <w:spacing w:line="560" w:lineRule="exact"/>
        <w:ind w:firstLine="640" w:firstLineChars="200"/>
        <w:rPr>
          <w:rFonts w:eastAsia="方正仿宋_GBK"/>
          <w:sz w:val="32"/>
          <w:szCs w:val="32"/>
        </w:rPr>
      </w:pPr>
      <w:r>
        <w:rPr>
          <w:rFonts w:eastAsia="方正仿宋_GBK"/>
          <w:sz w:val="32"/>
          <w:szCs w:val="32"/>
        </w:rPr>
        <w:t>B</w:t>
      </w:r>
      <w:r>
        <w:rPr>
          <w:rFonts w:hint="eastAsia" w:eastAsia="方正仿宋_GBK"/>
          <w:sz w:val="32"/>
          <w:szCs w:val="32"/>
        </w:rPr>
        <w:t>和</w:t>
      </w:r>
      <w:r>
        <w:rPr>
          <w:rFonts w:eastAsia="方正仿宋_GBK"/>
          <w:sz w:val="32"/>
          <w:szCs w:val="32"/>
        </w:rPr>
        <w:t>C</w:t>
      </w:r>
      <w:r>
        <w:rPr>
          <w:rFonts w:hint="eastAsia" w:eastAsia="方正仿宋_GBK"/>
          <w:sz w:val="32"/>
          <w:szCs w:val="32"/>
        </w:rPr>
        <w:t>类课程中的课堂实践任务完成情况构成的过程性成绩。该两类课程应注重过程性考核，实现全程监控和沟通，做到因材施教，考核方式和内容适应学生的学习和思维习惯。</w:t>
      </w:r>
    </w:p>
    <w:p>
      <w:pPr>
        <w:spacing w:line="560" w:lineRule="exact"/>
        <w:ind w:firstLine="640" w:firstLineChars="200"/>
        <w:rPr>
          <w:rFonts w:eastAsia="方正仿宋_GBK"/>
          <w:sz w:val="32"/>
          <w:szCs w:val="32"/>
        </w:rPr>
      </w:pPr>
      <w:r>
        <w:rPr>
          <w:rFonts w:eastAsia="方正仿宋_GBK"/>
          <w:sz w:val="32"/>
          <w:szCs w:val="32"/>
        </w:rPr>
        <w:t xml:space="preserve">5. </w:t>
      </w:r>
      <w:r>
        <w:rPr>
          <w:rFonts w:hint="eastAsia" w:eastAsia="方正仿宋_GBK"/>
          <w:sz w:val="32"/>
          <w:szCs w:val="32"/>
        </w:rPr>
        <w:t>期末成绩构成</w:t>
      </w:r>
    </w:p>
    <w:p>
      <w:pPr>
        <w:spacing w:line="560" w:lineRule="exact"/>
        <w:ind w:firstLine="640" w:firstLineChars="200"/>
        <w:rPr>
          <w:rFonts w:eastAsia="方正仿宋_GBK"/>
          <w:sz w:val="32"/>
          <w:szCs w:val="32"/>
        </w:rPr>
      </w:pPr>
      <w:r>
        <w:rPr>
          <w:rFonts w:hint="eastAsia" w:eastAsia="方正仿宋_GBK"/>
          <w:sz w:val="32"/>
          <w:szCs w:val="32"/>
        </w:rPr>
        <w:t>期末考试成绩构成期末成绩。其中</w:t>
      </w:r>
      <w:r>
        <w:rPr>
          <w:rFonts w:eastAsia="方正仿宋_GBK"/>
          <w:sz w:val="32"/>
          <w:szCs w:val="32"/>
        </w:rPr>
        <w:t>A</w:t>
      </w:r>
      <w:r>
        <w:rPr>
          <w:rFonts w:hint="eastAsia" w:eastAsia="方正仿宋_GBK"/>
          <w:sz w:val="32"/>
          <w:szCs w:val="32"/>
        </w:rPr>
        <w:t>和</w:t>
      </w:r>
      <w:r>
        <w:rPr>
          <w:rFonts w:eastAsia="方正仿宋_GBK"/>
          <w:sz w:val="32"/>
          <w:szCs w:val="32"/>
        </w:rPr>
        <w:t>B</w:t>
      </w:r>
      <w:r>
        <w:rPr>
          <w:rFonts w:hint="eastAsia" w:eastAsia="方正仿宋_GBK"/>
          <w:sz w:val="32"/>
          <w:szCs w:val="32"/>
        </w:rPr>
        <w:t>类考试课程以闭卷笔试的形式确定期末考试成绩，考查课程可以闭卷考试、开卷笔试、口试、口笔试结合、答辩、论文、上机或实践操作等多种形式中的一种或几种形式确定期末考试成绩；</w:t>
      </w:r>
      <w:r>
        <w:rPr>
          <w:rFonts w:eastAsia="方正仿宋_GBK"/>
          <w:sz w:val="32"/>
          <w:szCs w:val="32"/>
        </w:rPr>
        <w:t>C</w:t>
      </w:r>
      <w:r>
        <w:rPr>
          <w:rFonts w:hint="eastAsia" w:eastAsia="方正仿宋_GBK"/>
          <w:sz w:val="32"/>
          <w:szCs w:val="32"/>
        </w:rPr>
        <w:t>类课程中的考试课程以抽测学生本课程的实践教学内容掌握程度确定期末考试成绩，考查课程也可根据实习作业、报告等评定期末考试成绩，无论</w:t>
      </w:r>
      <w:r>
        <w:rPr>
          <w:rFonts w:eastAsia="方正仿宋_GBK"/>
          <w:sz w:val="32"/>
          <w:szCs w:val="32"/>
        </w:rPr>
        <w:t>B</w:t>
      </w:r>
      <w:r>
        <w:rPr>
          <w:rFonts w:hint="eastAsia" w:eastAsia="方正仿宋_GBK"/>
          <w:sz w:val="32"/>
          <w:szCs w:val="32"/>
        </w:rPr>
        <w:t>类或Ｃ类课程，在采取实践操作形式的考核中均要制定相应的考核方案和评分标准。</w:t>
      </w:r>
    </w:p>
    <w:p>
      <w:pPr>
        <w:spacing w:line="560" w:lineRule="exact"/>
        <w:ind w:firstLine="640" w:firstLineChars="200"/>
        <w:rPr>
          <w:rFonts w:eastAsia="方正仿宋_GBK"/>
          <w:sz w:val="32"/>
          <w:szCs w:val="32"/>
        </w:rPr>
      </w:pPr>
      <w:r>
        <w:rPr>
          <w:rFonts w:eastAsia="方正仿宋_GBK"/>
          <w:sz w:val="32"/>
          <w:szCs w:val="32"/>
        </w:rPr>
        <w:t xml:space="preserve">6. </w:t>
      </w:r>
      <w:r>
        <w:rPr>
          <w:rFonts w:hint="eastAsia" w:eastAsia="方正仿宋_GBK"/>
          <w:sz w:val="32"/>
          <w:szCs w:val="32"/>
        </w:rPr>
        <w:t>其他</w:t>
      </w:r>
    </w:p>
    <w:p>
      <w:pPr>
        <w:spacing w:line="560" w:lineRule="exact"/>
        <w:ind w:firstLine="640" w:firstLineChars="200"/>
        <w:rPr>
          <w:rFonts w:eastAsia="方正仿宋_GBK"/>
          <w:sz w:val="32"/>
          <w:szCs w:val="32"/>
        </w:rPr>
      </w:pPr>
      <w:r>
        <w:rPr>
          <w:rFonts w:hint="eastAsia" w:eastAsia="方正仿宋_GBK"/>
          <w:sz w:val="32"/>
          <w:szCs w:val="32"/>
        </w:rPr>
        <w:t>为取得技能等级证书开设的课程，可采用鉴定考试成绩认定的办法确定课程成绩，即鉴定成绩等同于课程成绩。</w:t>
      </w:r>
    </w:p>
    <w:p>
      <w:pPr>
        <w:spacing w:line="560" w:lineRule="exact"/>
        <w:ind w:firstLine="640" w:firstLineChars="200"/>
        <w:rPr>
          <w:rFonts w:eastAsia="方正仿宋_GBK"/>
          <w:sz w:val="32"/>
          <w:szCs w:val="32"/>
        </w:rPr>
      </w:pPr>
      <w:r>
        <w:rPr>
          <w:rFonts w:hint="eastAsia" w:eastAsia="方正仿宋_GBK"/>
          <w:sz w:val="32"/>
          <w:szCs w:val="32"/>
        </w:rPr>
        <w:t>学生顶岗实习或工学交替按学校顶岗实习管理办法评定成绩。</w:t>
      </w:r>
    </w:p>
    <w:p>
      <w:pPr>
        <w:spacing w:line="560" w:lineRule="exact"/>
        <w:ind w:firstLine="640" w:firstLineChars="200"/>
        <w:rPr>
          <w:rFonts w:eastAsia="方正仿宋_GBK"/>
          <w:b/>
          <w:bCs/>
          <w:sz w:val="32"/>
          <w:szCs w:val="32"/>
        </w:rPr>
      </w:pPr>
      <w:r>
        <w:rPr>
          <w:rFonts w:hint="eastAsia" w:eastAsia="方正仿宋_GBK"/>
          <w:b/>
          <w:bCs/>
          <w:sz w:val="32"/>
          <w:szCs w:val="32"/>
        </w:rPr>
        <w:t>（六）质量管理</w:t>
      </w:r>
    </w:p>
    <w:p>
      <w:pPr>
        <w:spacing w:line="560" w:lineRule="exact"/>
        <w:ind w:firstLine="640" w:firstLineChars="200"/>
        <w:rPr>
          <w:rFonts w:eastAsia="方正仿宋_GBK"/>
          <w:sz w:val="32"/>
          <w:szCs w:val="32"/>
        </w:rPr>
      </w:pPr>
      <w:r>
        <w:rPr>
          <w:rFonts w:hint="eastAsia" w:eastAsia="方正仿宋_GBK"/>
          <w:sz w:val="32"/>
          <w:szCs w:val="32"/>
        </w:rPr>
        <w:t>实施满足社会实际需要，本着实用、够用、会用的原则，构建以能力为本位的人才培养方案，校内教学质量管理要严格执行学院相关制度，采用工学结合、加强实践环节的评价体系，激励学生以积极态度完成实践教学顶岗实习，达到</w:t>
      </w:r>
      <w:r>
        <w:rPr>
          <w:rFonts w:eastAsia="方正仿宋_GBK"/>
          <w:sz w:val="32"/>
          <w:szCs w:val="32"/>
        </w:rPr>
        <w:t>“</w:t>
      </w:r>
      <w:r>
        <w:rPr>
          <w:rFonts w:hint="eastAsia" w:eastAsia="方正仿宋_GBK"/>
          <w:sz w:val="32"/>
          <w:szCs w:val="32"/>
        </w:rPr>
        <w:t>培养职业意识、提高职业能力、强化综合素质</w:t>
      </w:r>
      <w:r>
        <w:rPr>
          <w:rFonts w:eastAsia="方正仿宋_GBK"/>
          <w:sz w:val="32"/>
          <w:szCs w:val="32"/>
        </w:rPr>
        <w:t>”</w:t>
      </w:r>
      <w:r>
        <w:rPr>
          <w:rFonts w:hint="eastAsia" w:eastAsia="方正仿宋_GBK"/>
          <w:sz w:val="32"/>
          <w:szCs w:val="32"/>
        </w:rPr>
        <w:t>的教学目标。积极做好毕业生考试模式改革和探索，做好毕业生</w:t>
      </w:r>
      <w:r>
        <w:rPr>
          <w:rFonts w:eastAsia="方正仿宋_GBK"/>
          <w:sz w:val="32"/>
          <w:szCs w:val="32"/>
        </w:rPr>
        <w:t>“</w:t>
      </w:r>
      <w:r>
        <w:rPr>
          <w:rFonts w:hint="eastAsia" w:eastAsia="方正仿宋_GBK"/>
          <w:sz w:val="32"/>
          <w:szCs w:val="32"/>
        </w:rPr>
        <w:t>双证</w:t>
      </w:r>
      <w:r>
        <w:rPr>
          <w:rFonts w:eastAsia="方正仿宋_GBK"/>
          <w:sz w:val="32"/>
          <w:szCs w:val="32"/>
        </w:rPr>
        <w:t>”</w:t>
      </w:r>
      <w:r>
        <w:rPr>
          <w:rFonts w:hint="eastAsia" w:eastAsia="方正仿宋_GBK"/>
          <w:sz w:val="32"/>
          <w:szCs w:val="32"/>
        </w:rPr>
        <w:t>考核工作，提高学生就业率。</w:t>
      </w:r>
    </w:p>
    <w:p>
      <w:pPr>
        <w:spacing w:line="560" w:lineRule="exact"/>
        <w:ind w:firstLine="640" w:firstLineChars="200"/>
        <w:rPr>
          <w:rFonts w:eastAsia="方正仿宋_GBK"/>
          <w:sz w:val="32"/>
          <w:szCs w:val="32"/>
        </w:rPr>
      </w:pPr>
      <w:r>
        <w:rPr>
          <w:rFonts w:hint="eastAsia" w:eastAsia="方正仿宋_GBK"/>
          <w:sz w:val="32"/>
          <w:szCs w:val="32"/>
        </w:rPr>
        <w:t>教学质量评价方式：</w:t>
      </w:r>
    </w:p>
    <w:p>
      <w:pPr>
        <w:spacing w:line="560" w:lineRule="exact"/>
        <w:ind w:firstLine="640" w:firstLineChars="200"/>
        <w:rPr>
          <w:rFonts w:eastAsia="方正仿宋_GBK"/>
          <w:sz w:val="32"/>
          <w:szCs w:val="32"/>
        </w:rPr>
      </w:pPr>
      <w:r>
        <w:rPr>
          <w:rFonts w:eastAsia="方正仿宋_GBK"/>
          <w:sz w:val="32"/>
          <w:szCs w:val="32"/>
        </w:rPr>
        <w:t xml:space="preserve">1. </w:t>
      </w:r>
      <w:r>
        <w:rPr>
          <w:rFonts w:hint="eastAsia" w:eastAsia="方正仿宋_GBK"/>
          <w:sz w:val="32"/>
          <w:szCs w:val="32"/>
        </w:rPr>
        <w:t>学生评价：定期召开学生座谈会，学生网络评教，了解教师授课情况，听取学生意见和建议。将教师教学质量与师德业绩挂勾，督促教师不断提升教学能力，提高教学质量。</w:t>
      </w:r>
    </w:p>
    <w:p>
      <w:pPr>
        <w:spacing w:line="560" w:lineRule="exact"/>
        <w:ind w:firstLine="640" w:firstLineChars="200"/>
        <w:rPr>
          <w:rFonts w:eastAsia="方正仿宋_GBK"/>
          <w:sz w:val="32"/>
          <w:szCs w:val="32"/>
        </w:rPr>
      </w:pPr>
      <w:r>
        <w:rPr>
          <w:rFonts w:eastAsia="方正仿宋_GBK"/>
          <w:sz w:val="32"/>
          <w:szCs w:val="32"/>
        </w:rPr>
        <w:t xml:space="preserve">2. </w:t>
      </w:r>
      <w:r>
        <w:rPr>
          <w:rFonts w:hint="eastAsia" w:eastAsia="方正仿宋_GBK"/>
          <w:sz w:val="32"/>
          <w:szCs w:val="32"/>
        </w:rPr>
        <w:t>教师评价：定期召开教师教学座谈会，发放教师评学调查表，了解学生学习情况，听取教师意见和建议。</w:t>
      </w:r>
    </w:p>
    <w:p>
      <w:pPr>
        <w:spacing w:line="560" w:lineRule="exact"/>
        <w:ind w:firstLine="640" w:firstLineChars="200"/>
        <w:rPr>
          <w:rFonts w:eastAsia="方正仿宋_GBK"/>
          <w:sz w:val="32"/>
          <w:szCs w:val="32"/>
        </w:rPr>
      </w:pPr>
      <w:r>
        <w:rPr>
          <w:rFonts w:eastAsia="方正仿宋_GBK"/>
          <w:sz w:val="32"/>
          <w:szCs w:val="32"/>
        </w:rPr>
        <w:t xml:space="preserve">3. </w:t>
      </w:r>
      <w:r>
        <w:rPr>
          <w:rFonts w:hint="eastAsia" w:eastAsia="方正仿宋_GBK"/>
          <w:sz w:val="32"/>
          <w:szCs w:val="32"/>
        </w:rPr>
        <w:t>校内教学督导评价：定期与校内教学督导交流，了解学生上课、教师教学实施情况，听取校内教学督导意见和建议。</w:t>
      </w:r>
    </w:p>
    <w:p>
      <w:pPr>
        <w:spacing w:line="560" w:lineRule="exact"/>
        <w:ind w:firstLine="640"/>
        <w:rPr>
          <w:rFonts w:ascii="方正仿宋_GBK" w:hAnsi="仿宋" w:eastAsia="方正仿宋_GBK" w:cs="仿宋"/>
          <w:sz w:val="32"/>
          <w:szCs w:val="32"/>
        </w:rPr>
      </w:pPr>
      <w:r>
        <w:rPr>
          <w:rFonts w:ascii="方正仿宋_GBK" w:hAnsi="仿宋" w:eastAsia="方正仿宋_GBK" w:cs="仿宋"/>
          <w:sz w:val="32"/>
          <w:szCs w:val="32"/>
        </w:rPr>
        <w:t>4.</w:t>
      </w:r>
      <w:r>
        <w:rPr>
          <w:rFonts w:hint="eastAsia" w:ascii="方正仿宋_GBK" w:hAnsi="仿宋" w:eastAsia="方正仿宋_GBK" w:cs="仿宋"/>
          <w:sz w:val="32"/>
          <w:szCs w:val="32"/>
        </w:rPr>
        <w:t>用人单位评价：定期与用人单位交流，听取用人单位对学校和学生培养的意见和建议，了解学生在企业的学习和工作情况。</w:t>
      </w:r>
    </w:p>
    <w:p>
      <w:pPr>
        <w:spacing w:line="560" w:lineRule="exact"/>
        <w:ind w:firstLine="640" w:firstLineChars="200"/>
        <w:rPr>
          <w:rFonts w:eastAsia="方正黑体_GBK"/>
          <w:b/>
          <w:bCs/>
          <w:sz w:val="32"/>
          <w:szCs w:val="32"/>
        </w:rPr>
      </w:pPr>
      <w:r>
        <w:rPr>
          <w:rFonts w:hint="eastAsia" w:eastAsia="方正黑体_GBK"/>
          <w:b/>
          <w:bCs/>
          <w:sz w:val="32"/>
          <w:szCs w:val="32"/>
        </w:rPr>
        <w:t>九、毕业要求</w:t>
      </w:r>
    </w:p>
    <w:p>
      <w:pPr>
        <w:spacing w:line="560" w:lineRule="exact"/>
        <w:ind w:firstLine="640" w:firstLineChars="200"/>
        <w:rPr>
          <w:rFonts w:eastAsia="方正仿宋_GBK"/>
          <w:b/>
          <w:sz w:val="32"/>
          <w:szCs w:val="32"/>
        </w:rPr>
      </w:pPr>
      <w:r>
        <w:rPr>
          <w:rFonts w:hint="eastAsia" w:eastAsia="方正仿宋_GBK"/>
          <w:b/>
          <w:sz w:val="32"/>
          <w:szCs w:val="32"/>
        </w:rPr>
        <w:t>（一）应修学分要求</w:t>
      </w:r>
    </w:p>
    <w:p>
      <w:pPr>
        <w:spacing w:line="560" w:lineRule="exact"/>
        <w:ind w:firstLine="640" w:firstLineChars="200"/>
        <w:rPr>
          <w:rFonts w:eastAsia="方正仿宋_GBK"/>
          <w:sz w:val="32"/>
          <w:szCs w:val="32"/>
        </w:rPr>
      </w:pPr>
      <w:r>
        <w:rPr>
          <w:rFonts w:hint="eastAsia" w:eastAsia="方正仿宋_GBK"/>
          <w:color w:val="000000"/>
          <w:sz w:val="32"/>
          <w:szCs w:val="32"/>
        </w:rPr>
        <w:t>修读完人才培养方案规定的全部课程，取得必修课及限定选修课的全部学分和5个任意选修课程学分（公共基础任意选修课3学分、专业拓展任意选修课2学分）方可准予毕业</w:t>
      </w:r>
      <w:r>
        <w:rPr>
          <w:rFonts w:eastAsia="方正仿宋_GBK"/>
          <w:color w:val="000000"/>
          <w:sz w:val="32"/>
          <w:szCs w:val="32"/>
        </w:rPr>
        <w:t>。</w:t>
      </w:r>
    </w:p>
    <w:p>
      <w:pPr>
        <w:spacing w:line="560" w:lineRule="exact"/>
        <w:ind w:firstLine="640" w:firstLineChars="200"/>
        <w:rPr>
          <w:rFonts w:eastAsia="方正仿宋_GBK"/>
          <w:b/>
          <w:sz w:val="32"/>
          <w:szCs w:val="32"/>
        </w:rPr>
      </w:pPr>
      <w:r>
        <w:rPr>
          <w:rFonts w:hint="eastAsia" w:eastAsia="方正仿宋_GBK"/>
          <w:b/>
          <w:sz w:val="32"/>
          <w:szCs w:val="32"/>
        </w:rPr>
        <w:t>（二）外语能力要求</w:t>
      </w:r>
    </w:p>
    <w:p>
      <w:pPr>
        <w:spacing w:line="560" w:lineRule="exact"/>
        <w:ind w:firstLine="640" w:firstLineChars="200"/>
        <w:rPr>
          <w:rFonts w:eastAsia="方正仿宋_GBK"/>
          <w:sz w:val="32"/>
          <w:szCs w:val="32"/>
        </w:rPr>
      </w:pPr>
      <w:r>
        <w:rPr>
          <w:rFonts w:hint="eastAsia" w:eastAsia="方正仿宋_GBK"/>
          <w:sz w:val="32"/>
          <w:szCs w:val="32"/>
        </w:rPr>
        <w:t>有</w:t>
      </w:r>
      <w:r>
        <w:rPr>
          <w:rFonts w:hint="eastAsia" w:eastAsia="方正仿宋_GBK"/>
          <w:sz w:val="32"/>
          <w:szCs w:val="32"/>
          <w:lang w:val="en-US" w:eastAsia="zh-CN"/>
        </w:rPr>
        <w:t>电子商务</w:t>
      </w:r>
      <w:r>
        <w:rPr>
          <w:rFonts w:hint="eastAsia" w:eastAsia="方正仿宋_GBK"/>
          <w:sz w:val="32"/>
          <w:szCs w:val="32"/>
        </w:rPr>
        <w:t>专业英语一般阅读能力，具备能够进行英文版的</w:t>
      </w:r>
      <w:r>
        <w:rPr>
          <w:rFonts w:hint="eastAsia" w:eastAsia="方正仿宋_GBK"/>
          <w:sz w:val="32"/>
          <w:szCs w:val="32"/>
          <w:lang w:val="en-US" w:eastAsia="zh-CN"/>
        </w:rPr>
        <w:t>商品说明、跨境平台</w:t>
      </w:r>
      <w:r>
        <w:rPr>
          <w:rFonts w:hint="eastAsia" w:eastAsia="方正仿宋_GBK"/>
          <w:sz w:val="32"/>
          <w:szCs w:val="32"/>
        </w:rPr>
        <w:t>等内容进行解读和识别的能力。</w:t>
      </w:r>
    </w:p>
    <w:p>
      <w:pPr>
        <w:spacing w:line="560" w:lineRule="exact"/>
        <w:ind w:firstLine="640" w:firstLineChars="200"/>
        <w:rPr>
          <w:rFonts w:eastAsia="方正仿宋_GBK"/>
          <w:sz w:val="32"/>
          <w:szCs w:val="32"/>
        </w:rPr>
      </w:pPr>
      <w:r>
        <w:rPr>
          <w:rFonts w:hint="eastAsia" w:eastAsia="方正仿宋_GBK"/>
          <w:sz w:val="32"/>
          <w:szCs w:val="32"/>
        </w:rPr>
        <w:t>本专业毕业生考取高职学校英语应用能力</w:t>
      </w:r>
      <w:r>
        <w:rPr>
          <w:rFonts w:eastAsia="方正仿宋_GBK"/>
          <w:sz w:val="32"/>
          <w:szCs w:val="32"/>
        </w:rPr>
        <w:t>A/B</w:t>
      </w:r>
      <w:r>
        <w:rPr>
          <w:rFonts w:hint="eastAsia" w:eastAsia="方正仿宋_GBK"/>
          <w:sz w:val="32"/>
          <w:szCs w:val="32"/>
        </w:rPr>
        <w:t>级考试合格</w:t>
      </w:r>
    </w:p>
    <w:p>
      <w:pPr>
        <w:spacing w:line="560" w:lineRule="exact"/>
        <w:ind w:firstLine="640" w:firstLineChars="200"/>
        <w:rPr>
          <w:rFonts w:eastAsia="方正仿宋_GBK"/>
          <w:b/>
          <w:color w:val="FF0000"/>
          <w:sz w:val="32"/>
          <w:szCs w:val="32"/>
        </w:rPr>
      </w:pPr>
      <w:r>
        <w:rPr>
          <w:rFonts w:hint="eastAsia" w:eastAsia="方正仿宋_GBK"/>
          <w:b/>
          <w:sz w:val="32"/>
          <w:szCs w:val="32"/>
        </w:rPr>
        <w:t>（三）职业资格证书要求</w:t>
      </w:r>
    </w:p>
    <w:p>
      <w:pPr>
        <w:spacing w:line="560" w:lineRule="exact"/>
        <w:ind w:firstLine="640" w:firstLineChars="200"/>
        <w:rPr>
          <w:rFonts w:eastAsia="方正仿宋_GBK"/>
          <w:sz w:val="32"/>
          <w:szCs w:val="32"/>
        </w:rPr>
      </w:pPr>
      <w:r>
        <w:rPr>
          <w:rFonts w:hint="eastAsia" w:eastAsia="方正仿宋_GBK"/>
          <w:sz w:val="32"/>
          <w:szCs w:val="32"/>
          <w:lang w:val="en-US" w:eastAsia="zh-CN"/>
        </w:rPr>
        <w:t>电子商务</w:t>
      </w:r>
      <w:r>
        <w:rPr>
          <w:rFonts w:hint="eastAsia" w:eastAsia="方正仿宋_GBK"/>
          <w:sz w:val="32"/>
          <w:szCs w:val="32"/>
        </w:rPr>
        <w:t>专业学生可考取以下职业资格证书。</w:t>
      </w:r>
    </w:p>
    <w:p>
      <w:pPr>
        <w:spacing w:line="560" w:lineRule="exact"/>
        <w:ind w:firstLine="640" w:firstLineChars="200"/>
        <w:jc w:val="center"/>
        <w:rPr>
          <w:rFonts w:eastAsia="方正黑体_GBK"/>
          <w:b/>
          <w:bCs/>
          <w:sz w:val="32"/>
          <w:szCs w:val="32"/>
        </w:rPr>
      </w:pPr>
      <w:r>
        <w:rPr>
          <w:rFonts w:eastAsia="方正仿宋_GBK"/>
          <w:color w:val="000000"/>
          <w:sz w:val="32"/>
          <w:szCs w:val="32"/>
        </w:rPr>
        <w:t xml:space="preserve">表9 </w:t>
      </w:r>
      <w:r>
        <w:rPr>
          <w:rFonts w:hint="eastAsia" w:eastAsia="方正仿宋_GBK"/>
          <w:color w:val="000000"/>
          <w:sz w:val="32"/>
          <w:szCs w:val="32"/>
        </w:rPr>
        <w:t xml:space="preserve"> </w:t>
      </w:r>
      <w:r>
        <w:rPr>
          <w:rFonts w:eastAsia="方正仿宋_GBK"/>
          <w:color w:val="000000"/>
          <w:sz w:val="32"/>
          <w:szCs w:val="32"/>
        </w:rPr>
        <w:t>资格证书</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4268"/>
        <w:gridCol w:w="2325"/>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934" w:type="dxa"/>
            <w:vAlign w:val="center"/>
          </w:tcPr>
          <w:p>
            <w:pPr>
              <w:spacing w:line="300" w:lineRule="exact"/>
              <w:jc w:val="center"/>
              <w:rPr>
                <w:b/>
                <w:bCs/>
                <w:spacing w:val="-11"/>
                <w:szCs w:val="21"/>
              </w:rPr>
            </w:pPr>
            <w:r>
              <w:rPr>
                <w:rFonts w:hint="eastAsia"/>
                <w:b/>
                <w:bCs/>
                <w:spacing w:val="-11"/>
                <w:szCs w:val="21"/>
              </w:rPr>
              <w:t>序号</w:t>
            </w:r>
          </w:p>
        </w:tc>
        <w:tc>
          <w:tcPr>
            <w:tcW w:w="4268" w:type="dxa"/>
            <w:vAlign w:val="center"/>
          </w:tcPr>
          <w:p>
            <w:pPr>
              <w:spacing w:line="300" w:lineRule="exact"/>
              <w:jc w:val="center"/>
              <w:rPr>
                <w:b/>
                <w:bCs/>
                <w:spacing w:val="-11"/>
                <w:szCs w:val="21"/>
              </w:rPr>
            </w:pPr>
            <w:r>
              <w:rPr>
                <w:rFonts w:hint="eastAsia"/>
                <w:b/>
                <w:bCs/>
                <w:spacing w:val="-11"/>
                <w:szCs w:val="21"/>
              </w:rPr>
              <w:t>考证名称</w:t>
            </w:r>
          </w:p>
        </w:tc>
        <w:tc>
          <w:tcPr>
            <w:tcW w:w="2325" w:type="dxa"/>
            <w:vAlign w:val="center"/>
          </w:tcPr>
          <w:p>
            <w:pPr>
              <w:spacing w:line="300" w:lineRule="exact"/>
              <w:jc w:val="center"/>
              <w:rPr>
                <w:b/>
                <w:bCs/>
                <w:spacing w:val="-11"/>
                <w:szCs w:val="21"/>
              </w:rPr>
            </w:pPr>
            <w:r>
              <w:rPr>
                <w:rFonts w:hint="eastAsia"/>
                <w:b/>
                <w:bCs/>
                <w:spacing w:val="-11"/>
                <w:szCs w:val="21"/>
              </w:rPr>
              <w:t>考证等级</w:t>
            </w:r>
          </w:p>
        </w:tc>
        <w:tc>
          <w:tcPr>
            <w:tcW w:w="1421" w:type="dxa"/>
            <w:vAlign w:val="center"/>
          </w:tcPr>
          <w:p>
            <w:pPr>
              <w:spacing w:line="300" w:lineRule="exact"/>
              <w:jc w:val="center"/>
              <w:rPr>
                <w:b/>
                <w:bCs/>
                <w:spacing w:val="-11"/>
                <w:szCs w:val="21"/>
              </w:rPr>
            </w:pPr>
            <w:r>
              <w:rPr>
                <w:rFonts w:hint="eastAsia"/>
                <w:b/>
                <w:bCs/>
                <w:spacing w:val="-1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34" w:type="dxa"/>
            <w:vAlign w:val="center"/>
          </w:tcPr>
          <w:p>
            <w:pPr>
              <w:spacing w:line="300" w:lineRule="exact"/>
              <w:jc w:val="both"/>
              <w:rPr>
                <w:spacing w:val="-11"/>
                <w:szCs w:val="21"/>
              </w:rPr>
            </w:pPr>
            <w:r>
              <w:rPr>
                <w:rFonts w:hint="eastAsia"/>
                <w:spacing w:val="-11"/>
                <w:szCs w:val="21"/>
              </w:rPr>
              <w:t>1</w:t>
            </w:r>
          </w:p>
        </w:tc>
        <w:tc>
          <w:tcPr>
            <w:tcW w:w="4268" w:type="dxa"/>
            <w:vAlign w:val="center"/>
          </w:tcPr>
          <w:p>
            <w:pPr>
              <w:jc w:val="both"/>
              <w:rPr>
                <w:spacing w:val="-11"/>
                <w:sz w:val="21"/>
                <w:szCs w:val="21"/>
              </w:rPr>
            </w:pPr>
            <w:r>
              <w:rPr>
                <w:sz w:val="21"/>
                <w:szCs w:val="21"/>
              </w:rPr>
              <w:t>电子商务师（</w:t>
            </w:r>
            <w:r>
              <w:rPr>
                <w:rFonts w:hint="eastAsia"/>
                <w:sz w:val="21"/>
                <w:szCs w:val="21"/>
                <w:lang w:val="en-US" w:eastAsia="zh-CN"/>
              </w:rPr>
              <w:t>选</w:t>
            </w:r>
            <w:r>
              <w:rPr>
                <w:sz w:val="21"/>
                <w:szCs w:val="21"/>
              </w:rPr>
              <w:t>考）</w:t>
            </w:r>
          </w:p>
        </w:tc>
        <w:tc>
          <w:tcPr>
            <w:tcW w:w="2325" w:type="dxa"/>
            <w:vAlign w:val="center"/>
          </w:tcPr>
          <w:p>
            <w:pPr>
              <w:jc w:val="center"/>
              <w:rPr>
                <w:spacing w:val="-11"/>
                <w:sz w:val="21"/>
                <w:szCs w:val="21"/>
              </w:rPr>
            </w:pPr>
            <w:r>
              <w:rPr>
                <w:sz w:val="21"/>
                <w:szCs w:val="21"/>
              </w:rPr>
              <w:t>中级</w:t>
            </w:r>
          </w:p>
        </w:tc>
        <w:tc>
          <w:tcPr>
            <w:tcW w:w="1421" w:type="dxa"/>
            <w:vAlign w:val="center"/>
          </w:tcPr>
          <w:p>
            <w:pPr>
              <w:spacing w:line="300" w:lineRule="exact"/>
              <w:jc w:val="both"/>
              <w:rPr>
                <w:spacing w:val="-1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934" w:type="dxa"/>
            <w:vAlign w:val="center"/>
          </w:tcPr>
          <w:p>
            <w:pPr>
              <w:spacing w:line="300" w:lineRule="exact"/>
              <w:jc w:val="both"/>
              <w:rPr>
                <w:spacing w:val="-11"/>
                <w:szCs w:val="21"/>
              </w:rPr>
            </w:pPr>
            <w:r>
              <w:rPr>
                <w:rFonts w:hint="eastAsia"/>
                <w:spacing w:val="-11"/>
                <w:szCs w:val="21"/>
              </w:rPr>
              <w:t>2</w:t>
            </w:r>
          </w:p>
        </w:tc>
        <w:tc>
          <w:tcPr>
            <w:tcW w:w="4268" w:type="dxa"/>
            <w:vAlign w:val="center"/>
          </w:tcPr>
          <w:p>
            <w:pPr>
              <w:jc w:val="both"/>
              <w:rPr>
                <w:spacing w:val="-11"/>
                <w:sz w:val="21"/>
                <w:szCs w:val="21"/>
              </w:rPr>
            </w:pPr>
            <w:r>
              <w:rPr>
                <w:sz w:val="21"/>
                <w:szCs w:val="21"/>
              </w:rPr>
              <w:t>网</w:t>
            </w:r>
            <w:r>
              <w:rPr>
                <w:rFonts w:hint="eastAsia"/>
                <w:sz w:val="21"/>
                <w:szCs w:val="21"/>
              </w:rPr>
              <w:t>店</w:t>
            </w:r>
            <w:r>
              <w:rPr>
                <w:sz w:val="21"/>
                <w:szCs w:val="21"/>
              </w:rPr>
              <w:t>营运推广（选考）</w:t>
            </w:r>
          </w:p>
        </w:tc>
        <w:tc>
          <w:tcPr>
            <w:tcW w:w="2325" w:type="dxa"/>
            <w:vAlign w:val="center"/>
          </w:tcPr>
          <w:p>
            <w:pPr>
              <w:jc w:val="center"/>
              <w:rPr>
                <w:spacing w:val="-11"/>
                <w:sz w:val="21"/>
                <w:szCs w:val="21"/>
              </w:rPr>
            </w:pPr>
            <w:r>
              <w:rPr>
                <w:sz w:val="21"/>
                <w:szCs w:val="21"/>
              </w:rPr>
              <w:t>中级</w:t>
            </w:r>
          </w:p>
        </w:tc>
        <w:tc>
          <w:tcPr>
            <w:tcW w:w="1421" w:type="dxa"/>
            <w:vAlign w:val="center"/>
          </w:tcPr>
          <w:p>
            <w:pPr>
              <w:spacing w:line="300" w:lineRule="exact"/>
              <w:jc w:val="both"/>
              <w:rPr>
                <w:spacing w:val="-1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934" w:type="dxa"/>
            <w:vAlign w:val="center"/>
          </w:tcPr>
          <w:p>
            <w:pPr>
              <w:spacing w:line="300" w:lineRule="exact"/>
              <w:jc w:val="both"/>
              <w:rPr>
                <w:rFonts w:hint="eastAsia" w:eastAsia="宋体"/>
                <w:spacing w:val="-11"/>
                <w:szCs w:val="21"/>
                <w:lang w:val="en-US" w:eastAsia="zh-CN"/>
              </w:rPr>
            </w:pPr>
            <w:r>
              <w:rPr>
                <w:rFonts w:hint="eastAsia"/>
                <w:spacing w:val="-11"/>
                <w:szCs w:val="21"/>
                <w:lang w:val="en-US" w:eastAsia="zh-CN"/>
              </w:rPr>
              <w:t>3</w:t>
            </w:r>
          </w:p>
        </w:tc>
        <w:tc>
          <w:tcPr>
            <w:tcW w:w="4268" w:type="dxa"/>
            <w:vAlign w:val="center"/>
          </w:tcPr>
          <w:p>
            <w:pPr>
              <w:jc w:val="both"/>
              <w:rPr>
                <w:rFonts w:hint="eastAsia"/>
                <w:spacing w:val="-11"/>
                <w:sz w:val="21"/>
                <w:szCs w:val="21"/>
              </w:rPr>
            </w:pPr>
            <w:r>
              <w:rPr>
                <w:sz w:val="21"/>
                <w:szCs w:val="21"/>
              </w:rPr>
              <w:t>信息化物流师（选考）</w:t>
            </w:r>
          </w:p>
        </w:tc>
        <w:tc>
          <w:tcPr>
            <w:tcW w:w="2325" w:type="dxa"/>
            <w:vAlign w:val="center"/>
          </w:tcPr>
          <w:p>
            <w:pPr>
              <w:jc w:val="center"/>
              <w:rPr>
                <w:rFonts w:hint="eastAsia"/>
                <w:spacing w:val="-11"/>
                <w:sz w:val="21"/>
                <w:szCs w:val="21"/>
              </w:rPr>
            </w:pPr>
            <w:r>
              <w:rPr>
                <w:sz w:val="21"/>
                <w:szCs w:val="21"/>
              </w:rPr>
              <w:t>中级</w:t>
            </w:r>
          </w:p>
        </w:tc>
        <w:tc>
          <w:tcPr>
            <w:tcW w:w="1421" w:type="dxa"/>
            <w:vAlign w:val="center"/>
          </w:tcPr>
          <w:p>
            <w:pPr>
              <w:spacing w:line="300" w:lineRule="exact"/>
              <w:jc w:val="both"/>
              <w:rPr>
                <w:spacing w:val="-1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934" w:type="dxa"/>
            <w:vAlign w:val="center"/>
          </w:tcPr>
          <w:p>
            <w:pPr>
              <w:spacing w:line="300" w:lineRule="exact"/>
              <w:jc w:val="both"/>
              <w:rPr>
                <w:rFonts w:hint="default"/>
                <w:spacing w:val="-11"/>
                <w:szCs w:val="21"/>
                <w:lang w:val="en-US" w:eastAsia="zh-CN"/>
              </w:rPr>
            </w:pPr>
            <w:r>
              <w:rPr>
                <w:rFonts w:hint="eastAsia"/>
                <w:spacing w:val="-11"/>
                <w:szCs w:val="21"/>
                <w:lang w:val="en-US" w:eastAsia="zh-CN"/>
              </w:rPr>
              <w:t>4</w:t>
            </w:r>
          </w:p>
        </w:tc>
        <w:tc>
          <w:tcPr>
            <w:tcW w:w="4268" w:type="dxa"/>
            <w:vAlign w:val="center"/>
          </w:tcPr>
          <w:p>
            <w:pPr>
              <w:jc w:val="both"/>
              <w:rPr>
                <w:rFonts w:hint="default" w:eastAsia="宋体"/>
                <w:sz w:val="21"/>
                <w:szCs w:val="21"/>
                <w:lang w:val="en-US" w:eastAsia="zh-CN"/>
              </w:rPr>
            </w:pPr>
            <w:r>
              <w:rPr>
                <w:rFonts w:hint="eastAsia"/>
                <w:sz w:val="21"/>
                <w:szCs w:val="21"/>
                <w:lang w:val="en-US" w:eastAsia="zh-CN"/>
              </w:rPr>
              <w:t>营销策划师</w:t>
            </w:r>
            <w:r>
              <w:rPr>
                <w:sz w:val="21"/>
                <w:szCs w:val="21"/>
              </w:rPr>
              <w:t>（选考）</w:t>
            </w:r>
          </w:p>
        </w:tc>
        <w:tc>
          <w:tcPr>
            <w:tcW w:w="2325" w:type="dxa"/>
            <w:vAlign w:val="center"/>
          </w:tcPr>
          <w:p>
            <w:pPr>
              <w:jc w:val="center"/>
              <w:rPr>
                <w:rFonts w:hint="default" w:eastAsia="宋体"/>
                <w:sz w:val="21"/>
                <w:szCs w:val="21"/>
                <w:lang w:val="en-US" w:eastAsia="zh-CN"/>
              </w:rPr>
            </w:pPr>
            <w:r>
              <w:rPr>
                <w:rFonts w:hint="eastAsia"/>
                <w:sz w:val="21"/>
                <w:szCs w:val="21"/>
                <w:lang w:val="en-US" w:eastAsia="zh-CN"/>
              </w:rPr>
              <w:t>初级</w:t>
            </w:r>
          </w:p>
        </w:tc>
        <w:tc>
          <w:tcPr>
            <w:tcW w:w="1421" w:type="dxa"/>
            <w:vAlign w:val="center"/>
          </w:tcPr>
          <w:p>
            <w:pPr>
              <w:spacing w:line="300" w:lineRule="exact"/>
              <w:jc w:val="both"/>
              <w:rPr>
                <w:spacing w:val="-1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934" w:type="dxa"/>
            <w:vAlign w:val="center"/>
          </w:tcPr>
          <w:p>
            <w:pPr>
              <w:spacing w:line="300" w:lineRule="exact"/>
              <w:jc w:val="both"/>
              <w:rPr>
                <w:rFonts w:hint="default"/>
                <w:spacing w:val="-11"/>
                <w:szCs w:val="21"/>
                <w:lang w:val="en-US" w:eastAsia="zh-CN"/>
              </w:rPr>
            </w:pPr>
            <w:r>
              <w:rPr>
                <w:rFonts w:hint="eastAsia"/>
                <w:spacing w:val="-11"/>
                <w:szCs w:val="21"/>
                <w:lang w:val="en-US" w:eastAsia="zh-CN"/>
              </w:rPr>
              <w:t>5</w:t>
            </w:r>
          </w:p>
        </w:tc>
        <w:tc>
          <w:tcPr>
            <w:tcW w:w="4268" w:type="dxa"/>
            <w:vAlign w:val="center"/>
          </w:tcPr>
          <w:p>
            <w:pPr>
              <w:jc w:val="both"/>
              <w:rPr>
                <w:rFonts w:hint="default"/>
                <w:sz w:val="21"/>
                <w:szCs w:val="21"/>
                <w:lang w:val="en-US" w:eastAsia="zh-CN"/>
              </w:rPr>
            </w:pPr>
            <w:r>
              <w:rPr>
                <w:rFonts w:hint="eastAsia"/>
                <w:sz w:val="21"/>
                <w:szCs w:val="21"/>
                <w:lang w:val="en-US" w:eastAsia="zh-CN"/>
              </w:rPr>
              <w:t>客户服务管理师</w:t>
            </w:r>
            <w:r>
              <w:rPr>
                <w:sz w:val="21"/>
                <w:szCs w:val="21"/>
              </w:rPr>
              <w:t>（选考）</w:t>
            </w:r>
          </w:p>
        </w:tc>
        <w:tc>
          <w:tcPr>
            <w:tcW w:w="2325" w:type="dxa"/>
            <w:vAlign w:val="center"/>
          </w:tcPr>
          <w:p>
            <w:pPr>
              <w:jc w:val="center"/>
              <w:rPr>
                <w:sz w:val="21"/>
                <w:szCs w:val="21"/>
              </w:rPr>
            </w:pPr>
            <w:r>
              <w:rPr>
                <w:rFonts w:hint="eastAsia"/>
                <w:sz w:val="21"/>
                <w:szCs w:val="21"/>
                <w:lang w:val="en-US" w:eastAsia="zh-CN"/>
              </w:rPr>
              <w:t>初级</w:t>
            </w:r>
          </w:p>
        </w:tc>
        <w:tc>
          <w:tcPr>
            <w:tcW w:w="1421" w:type="dxa"/>
            <w:vAlign w:val="center"/>
          </w:tcPr>
          <w:p>
            <w:pPr>
              <w:spacing w:line="300" w:lineRule="exact"/>
              <w:jc w:val="both"/>
              <w:rPr>
                <w:spacing w:val="-11"/>
                <w:szCs w:val="21"/>
              </w:rPr>
            </w:pPr>
          </w:p>
        </w:tc>
      </w:tr>
    </w:tbl>
    <w:p>
      <w:pPr>
        <w:spacing w:line="560" w:lineRule="exact"/>
        <w:ind w:firstLine="640" w:firstLineChars="200"/>
        <w:rPr>
          <w:rFonts w:eastAsia="方正黑体_GBK"/>
          <w:b/>
          <w:bCs/>
          <w:sz w:val="32"/>
          <w:szCs w:val="32"/>
        </w:rPr>
      </w:pPr>
      <w:r>
        <w:rPr>
          <w:rFonts w:hint="eastAsia" w:eastAsia="方正黑体_GBK"/>
          <w:b/>
          <w:bCs/>
          <w:sz w:val="32"/>
          <w:szCs w:val="32"/>
        </w:rPr>
        <w:t>十、附录</w:t>
      </w:r>
    </w:p>
    <w:p>
      <w:pPr>
        <w:spacing w:line="560" w:lineRule="exact"/>
        <w:ind w:firstLine="640" w:firstLineChars="200"/>
        <w:rPr>
          <w:rFonts w:hint="eastAsia" w:eastAsia="方正仿宋_GBK"/>
          <w:sz w:val="32"/>
          <w:szCs w:val="32"/>
        </w:rPr>
      </w:pPr>
      <w:r>
        <w:rPr>
          <w:rFonts w:hint="eastAsia" w:eastAsia="方正仿宋_GBK"/>
          <w:sz w:val="32"/>
          <w:szCs w:val="32"/>
        </w:rPr>
        <w:t>附件：1、课程设置与教学进程安排表</w:t>
      </w:r>
    </w:p>
    <w:p>
      <w:pPr>
        <w:numPr>
          <w:ilvl w:val="0"/>
          <w:numId w:val="4"/>
        </w:numPr>
        <w:spacing w:line="560" w:lineRule="exact"/>
        <w:ind w:firstLine="1600" w:firstLineChars="500"/>
        <w:rPr>
          <w:rFonts w:hint="eastAsia" w:eastAsia="方正仿宋_GBK"/>
          <w:sz w:val="32"/>
          <w:szCs w:val="32"/>
        </w:rPr>
      </w:pPr>
      <w:r>
        <w:rPr>
          <w:rFonts w:hint="eastAsia" w:eastAsia="方正仿宋_GBK"/>
          <w:sz w:val="32"/>
          <w:szCs w:val="32"/>
        </w:rPr>
        <w:t>学分学时分配表</w:t>
      </w:r>
    </w:p>
    <w:p>
      <w:pPr>
        <w:numPr>
          <w:ilvl w:val="0"/>
          <w:numId w:val="0"/>
        </w:numPr>
        <w:spacing w:line="560" w:lineRule="exact"/>
        <w:rPr>
          <w:rFonts w:hint="eastAsia" w:eastAsia="方正仿宋_GBK"/>
          <w:sz w:val="32"/>
          <w:szCs w:val="32"/>
          <w:lang w:val="en-US" w:eastAsia="zh-CN"/>
        </w:rPr>
      </w:pPr>
    </w:p>
    <w:p>
      <w:pPr>
        <w:numPr>
          <w:ilvl w:val="0"/>
          <w:numId w:val="0"/>
        </w:numPr>
        <w:spacing w:line="560" w:lineRule="exact"/>
        <w:rPr>
          <w:rFonts w:hint="eastAsia" w:eastAsia="方正仿宋_GBK"/>
          <w:sz w:val="32"/>
          <w:szCs w:val="32"/>
          <w:lang w:val="en-US" w:eastAsia="zh-CN"/>
        </w:rPr>
      </w:pPr>
    </w:p>
    <w:p>
      <w:pPr>
        <w:numPr>
          <w:ilvl w:val="0"/>
          <w:numId w:val="0"/>
        </w:numPr>
        <w:spacing w:line="560" w:lineRule="exact"/>
        <w:rPr>
          <w:rFonts w:hint="eastAsia" w:eastAsia="方正仿宋_GBK"/>
          <w:sz w:val="32"/>
          <w:szCs w:val="32"/>
          <w:lang w:val="en-US" w:eastAsia="zh-CN"/>
        </w:rPr>
      </w:pPr>
    </w:p>
    <w:p>
      <w:pPr>
        <w:numPr>
          <w:ilvl w:val="0"/>
          <w:numId w:val="0"/>
        </w:numPr>
        <w:spacing w:line="560" w:lineRule="exact"/>
        <w:rPr>
          <w:rFonts w:hint="default" w:eastAsia="方正仿宋_GBK"/>
          <w:sz w:val="32"/>
          <w:szCs w:val="32"/>
          <w:lang w:val="en-US" w:eastAsia="zh-CN"/>
        </w:rPr>
      </w:pPr>
      <w:r>
        <w:rPr>
          <w:rFonts w:hint="eastAsia" w:eastAsia="方正仿宋_GBK"/>
          <w:sz w:val="32"/>
          <w:szCs w:val="32"/>
          <w:lang w:val="en-US" w:eastAsia="zh-CN"/>
        </w:rPr>
        <w:t>附件1：</w:t>
      </w:r>
    </w:p>
    <w:tbl>
      <w:tblPr>
        <w:tblW w:w="8475"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400"/>
        <w:gridCol w:w="585"/>
        <w:gridCol w:w="400"/>
        <w:gridCol w:w="2244"/>
        <w:gridCol w:w="495"/>
        <w:gridCol w:w="588"/>
        <w:gridCol w:w="588"/>
        <w:gridCol w:w="588"/>
        <w:gridCol w:w="493"/>
        <w:gridCol w:w="493"/>
        <w:gridCol w:w="493"/>
        <w:gridCol w:w="493"/>
        <w:gridCol w:w="495"/>
        <w:gridCol w:w="4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2" w:hRule="atLeast"/>
        </w:trPr>
        <w:tc>
          <w:tcPr>
            <w:tcW w:w="1404" w:type="dxa"/>
            <w:gridSpan w:val="3"/>
            <w:tcBorders>
              <w:top w:val="nil"/>
              <w:left w:val="nil"/>
              <w:bottom w:val="nil"/>
              <w:right w:val="nil"/>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附件一：</w:t>
            </w:r>
          </w:p>
        </w:tc>
        <w:tc>
          <w:tcPr>
            <w:tcW w:w="2088" w:type="dxa"/>
            <w:tcBorders>
              <w:top w:val="nil"/>
              <w:left w:val="nil"/>
              <w:bottom w:val="nil"/>
              <w:right w:val="nil"/>
            </w:tcBorders>
            <w:shd w:val="clear"/>
            <w:vAlign w:val="center"/>
          </w:tcPr>
          <w:p>
            <w:pPr>
              <w:jc w:val="left"/>
              <w:rPr>
                <w:rFonts w:hint="eastAsia" w:ascii="宋体" w:hAnsi="宋体" w:eastAsia="宋体" w:cs="宋体"/>
                <w:i w:val="0"/>
                <w:iCs w:val="0"/>
                <w:color w:val="000000"/>
                <w:sz w:val="20"/>
                <w:szCs w:val="20"/>
                <w:u w:val="none"/>
              </w:rPr>
            </w:pPr>
          </w:p>
        </w:tc>
        <w:tc>
          <w:tcPr>
            <w:tcW w:w="468" w:type="dxa"/>
            <w:tcBorders>
              <w:top w:val="nil"/>
              <w:left w:val="nil"/>
              <w:bottom w:val="nil"/>
              <w:right w:val="nil"/>
            </w:tcBorders>
            <w:shd w:val="clear"/>
            <w:vAlign w:val="center"/>
          </w:tcPr>
          <w:p>
            <w:pPr>
              <w:jc w:val="left"/>
              <w:rPr>
                <w:rFonts w:hint="eastAsia" w:ascii="宋体" w:hAnsi="宋体" w:eastAsia="宋体" w:cs="宋体"/>
                <w:i w:val="0"/>
                <w:iCs w:val="0"/>
                <w:color w:val="000000"/>
                <w:sz w:val="20"/>
                <w:szCs w:val="20"/>
                <w:u w:val="none"/>
              </w:rPr>
            </w:pPr>
          </w:p>
        </w:tc>
        <w:tc>
          <w:tcPr>
            <w:tcW w:w="569" w:type="dxa"/>
            <w:tcBorders>
              <w:top w:val="nil"/>
              <w:left w:val="nil"/>
              <w:bottom w:val="nil"/>
              <w:right w:val="nil"/>
            </w:tcBorders>
            <w:shd w:val="clear"/>
            <w:vAlign w:val="center"/>
          </w:tcPr>
          <w:p>
            <w:pPr>
              <w:jc w:val="center"/>
              <w:rPr>
                <w:rFonts w:hint="eastAsia" w:ascii="宋体" w:hAnsi="宋体" w:eastAsia="宋体" w:cs="宋体"/>
                <w:i w:val="0"/>
                <w:iCs w:val="0"/>
                <w:color w:val="000000"/>
                <w:sz w:val="20"/>
                <w:szCs w:val="20"/>
                <w:u w:val="none"/>
              </w:rPr>
            </w:pPr>
          </w:p>
        </w:tc>
        <w:tc>
          <w:tcPr>
            <w:tcW w:w="569" w:type="dxa"/>
            <w:tcBorders>
              <w:top w:val="nil"/>
              <w:left w:val="nil"/>
              <w:bottom w:val="nil"/>
              <w:right w:val="nil"/>
            </w:tcBorders>
            <w:shd w:val="clear"/>
            <w:vAlign w:val="center"/>
          </w:tcPr>
          <w:p>
            <w:pPr>
              <w:jc w:val="center"/>
              <w:rPr>
                <w:rFonts w:hint="eastAsia" w:ascii="宋体" w:hAnsi="宋体" w:eastAsia="宋体" w:cs="宋体"/>
                <w:i w:val="0"/>
                <w:iCs w:val="0"/>
                <w:color w:val="000000"/>
                <w:sz w:val="20"/>
                <w:szCs w:val="20"/>
                <w:u w:val="none"/>
              </w:rPr>
            </w:pPr>
          </w:p>
        </w:tc>
        <w:tc>
          <w:tcPr>
            <w:tcW w:w="569" w:type="dxa"/>
            <w:tcBorders>
              <w:top w:val="nil"/>
              <w:left w:val="nil"/>
              <w:bottom w:val="nil"/>
              <w:right w:val="nil"/>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nil"/>
              <w:left w:val="nil"/>
              <w:bottom w:val="nil"/>
              <w:right w:val="nil"/>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nil"/>
              <w:left w:val="nil"/>
              <w:bottom w:val="nil"/>
              <w:right w:val="nil"/>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nil"/>
              <w:left w:val="nil"/>
              <w:bottom w:val="nil"/>
              <w:right w:val="nil"/>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nil"/>
              <w:left w:val="nil"/>
              <w:bottom w:val="nil"/>
              <w:right w:val="nil"/>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nil"/>
              <w:left w:val="nil"/>
              <w:bottom w:val="nil"/>
              <w:right w:val="nil"/>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nil"/>
              <w:left w:val="nil"/>
              <w:bottom w:val="nil"/>
              <w:right w:val="nil"/>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23" w:hRule="atLeast"/>
        </w:trPr>
        <w:tc>
          <w:tcPr>
            <w:tcW w:w="8475" w:type="dxa"/>
            <w:gridSpan w:val="14"/>
            <w:tcBorders>
              <w:top w:val="nil"/>
              <w:left w:val="nil"/>
              <w:bottom w:val="nil"/>
              <w:right w:val="nil"/>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40"/>
                <w:szCs w:val="40"/>
                <w:u w:val="none"/>
              </w:rPr>
            </w:pPr>
            <w:r>
              <w:rPr>
                <w:rFonts w:hint="eastAsia" w:ascii="宋体" w:hAnsi="宋体" w:eastAsia="宋体" w:cs="宋体"/>
                <w:i w:val="0"/>
                <w:iCs w:val="0"/>
                <w:color w:val="000000"/>
                <w:kern w:val="0"/>
                <w:sz w:val="40"/>
                <w:szCs w:val="40"/>
                <w:u w:val="none"/>
                <w:bdr w:val="none" w:color="auto" w:sz="0" w:space="0"/>
                <w:lang w:val="en-US" w:eastAsia="zh-CN" w:bidi="ar"/>
              </w:rPr>
              <w:t>电子商务专业课程设置与教学进程安排表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序号</w:t>
            </w:r>
          </w:p>
        </w:tc>
        <w:tc>
          <w:tcPr>
            <w:tcW w:w="1037"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课程</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类别</w:t>
            </w:r>
          </w:p>
        </w:tc>
        <w:tc>
          <w:tcPr>
            <w:tcW w:w="2088"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课程名称及性质</w:t>
            </w:r>
          </w:p>
        </w:tc>
        <w:tc>
          <w:tcPr>
            <w:tcW w:w="468"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学分</w:t>
            </w:r>
          </w:p>
        </w:tc>
        <w:tc>
          <w:tcPr>
            <w:tcW w:w="1707" w:type="dxa"/>
            <w:gridSpan w:val="3"/>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教学学时数</w:t>
            </w:r>
          </w:p>
        </w:tc>
        <w:tc>
          <w:tcPr>
            <w:tcW w:w="2808" w:type="dxa"/>
            <w:gridSpan w:val="6"/>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按学年及学期进行分配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1707" w:type="dxa"/>
            <w:gridSpan w:val="3"/>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936"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第一学年</w:t>
            </w:r>
          </w:p>
        </w:tc>
        <w:tc>
          <w:tcPr>
            <w:tcW w:w="936"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第二学年</w:t>
            </w:r>
          </w:p>
        </w:tc>
        <w:tc>
          <w:tcPr>
            <w:tcW w:w="936"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第三学年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569"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总</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学时</w:t>
            </w:r>
          </w:p>
        </w:tc>
        <w:tc>
          <w:tcPr>
            <w:tcW w:w="569"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理论</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学时</w:t>
            </w:r>
          </w:p>
        </w:tc>
        <w:tc>
          <w:tcPr>
            <w:tcW w:w="569"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实践</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学时</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一</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二</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三</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四</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五</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33" w:hRule="atLeast"/>
        </w:trPr>
        <w:tc>
          <w:tcPr>
            <w:tcW w:w="36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56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56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56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+4W</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+2W</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+3W</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+1W</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33"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1037" w:type="dxa"/>
            <w:gridSpan w:val="2"/>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公</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共</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基</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础</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课</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程</w:t>
            </w: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ⅠB思想道德与法治（含实践教学）</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48</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33"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ⅠA习近平新时代中国社会主义思想概论</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48</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48</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44"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Ⅰ■A毛泽东思想和中国特色社会主义理论体系概论</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ⅠA形势与政策</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1872" w:type="dxa"/>
            <w:gridSpan w:val="4"/>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每学期8课时</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w:t>
            </w: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ⅡA党史国史</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w:t>
            </w: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ⅠC体育1、2</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w:t>
            </w: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ⅡC体育3、4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w:t>
            </w: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ⅠA职业发展与就业指导</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nil"/>
              <w:left w:val="nil"/>
              <w:bottom w:val="nil"/>
              <w:right w:val="nil"/>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w:t>
            </w: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ⅡA创新创业指导</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936"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讲座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ⅠA心理健康教育</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w:t>
            </w: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ⅠB信息技术</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w:t>
            </w: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Ⅰ■A英语Ⅰ、Ⅱ</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128</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128</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w:t>
            </w: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Ⅰ■A高职数学（经济类）</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w:t>
            </w: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ⅠA高职语文</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15</w:t>
            </w: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ⅡA中华优秀传统文化</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ⅠA劳动教育</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17</w:t>
            </w: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ⅠC军事技能</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112</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w:t>
            </w: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ⅠA军事理论</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19</w:t>
            </w: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Ⅲ公共基础任意选修课</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t>
            </w: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w:t>
            </w: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22</w:t>
            </w:r>
          </w:p>
        </w:tc>
        <w:tc>
          <w:tcPr>
            <w:tcW w:w="1037" w:type="dxa"/>
            <w:gridSpan w:val="2"/>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小计1</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46</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884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702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182</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17</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15</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7</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5</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23</w:t>
            </w:r>
          </w:p>
        </w:tc>
        <w:tc>
          <w:tcPr>
            <w:tcW w:w="569"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专</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业</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（技</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能）</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课</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程</w:t>
            </w:r>
          </w:p>
        </w:tc>
        <w:tc>
          <w:tcPr>
            <w:tcW w:w="468"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专业基础课程</w:t>
            </w: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both"/>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Ⅰ■A电子商务基础</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w:t>
            </w:r>
          </w:p>
        </w:tc>
        <w:tc>
          <w:tcPr>
            <w:tcW w:w="56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both"/>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 管理学原理</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w:t>
            </w:r>
          </w:p>
        </w:tc>
        <w:tc>
          <w:tcPr>
            <w:tcW w:w="56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both"/>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 电子商务法律法规</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nil"/>
              <w:left w:val="nil"/>
              <w:bottom w:val="nil"/>
              <w:right w:val="nil"/>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26</w:t>
            </w:r>
          </w:p>
        </w:tc>
        <w:tc>
          <w:tcPr>
            <w:tcW w:w="56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both"/>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Ⅰ■C 商品信息采编</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23"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27</w:t>
            </w:r>
          </w:p>
        </w:tc>
        <w:tc>
          <w:tcPr>
            <w:tcW w:w="56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小计2</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224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160</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64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28</w:t>
            </w:r>
          </w:p>
        </w:tc>
        <w:tc>
          <w:tcPr>
            <w:tcW w:w="56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专业核心课程</w:t>
            </w:r>
          </w:p>
        </w:tc>
        <w:tc>
          <w:tcPr>
            <w:tcW w:w="0" w:type="auto"/>
            <w:tcBorders>
              <w:top w:val="nil"/>
              <w:left w:val="nil"/>
              <w:bottom w:val="nil"/>
              <w:right w:val="nil"/>
            </w:tcBorders>
            <w:shd w:val="clear"/>
            <w:noWrap/>
            <w:vAlign w:val="bottom"/>
          </w:tcPr>
          <w:p>
            <w:pPr>
              <w:keepNext w:val="0"/>
              <w:keepLines w:val="0"/>
              <w:widowControl/>
              <w:suppressLineNumbers w:val="0"/>
              <w:jc w:val="both"/>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Ⅰ■B 网络营销与推广</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29</w:t>
            </w:r>
          </w:p>
        </w:tc>
        <w:tc>
          <w:tcPr>
            <w:tcW w:w="56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Ⅰ■A市场营销</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468" w:type="dxa"/>
            <w:tcBorders>
              <w:top w:val="nil"/>
              <w:left w:val="nil"/>
              <w:bottom w:val="nil"/>
              <w:right w:val="nil"/>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w:t>
            </w:r>
          </w:p>
        </w:tc>
        <w:tc>
          <w:tcPr>
            <w:tcW w:w="56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ⅠC </w:t>
            </w:r>
            <w:bookmarkStart w:id="0" w:name="_GoBack"/>
            <w:r>
              <w:rPr>
                <w:rFonts w:hint="eastAsia" w:ascii="宋体" w:hAnsi="宋体" w:eastAsia="宋体" w:cs="宋体"/>
                <w:i w:val="0"/>
                <w:iCs w:val="0"/>
                <w:color w:val="000000"/>
                <w:kern w:val="0"/>
                <w:sz w:val="20"/>
                <w:szCs w:val="20"/>
                <w:u w:val="none"/>
                <w:lang w:val="en-US" w:eastAsia="zh-CN" w:bidi="ar"/>
              </w:rPr>
              <w:t>视觉营销设计</w:t>
            </w:r>
            <w:bookmarkEnd w:id="0"/>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31</w:t>
            </w:r>
          </w:p>
        </w:tc>
        <w:tc>
          <w:tcPr>
            <w:tcW w:w="56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both"/>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Ⅰ■B 网店运营与管理</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56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both"/>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Ⅰ■B 电子商务物流</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33</w:t>
            </w:r>
          </w:p>
        </w:tc>
        <w:tc>
          <w:tcPr>
            <w:tcW w:w="56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both"/>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ⅠB 直播技巧和运营</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34</w:t>
            </w:r>
          </w:p>
        </w:tc>
        <w:tc>
          <w:tcPr>
            <w:tcW w:w="56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小计3</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384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192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192</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8</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12</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35</w:t>
            </w:r>
          </w:p>
        </w:tc>
        <w:tc>
          <w:tcPr>
            <w:tcW w:w="56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专业拓展课程</w:t>
            </w: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Ⅰ■A 消费者行为分析</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nil"/>
              <w:left w:val="nil"/>
              <w:bottom w:val="nil"/>
              <w:right w:val="nil"/>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56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both"/>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Ⅰ■A 客户服务管理</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38</w:t>
            </w:r>
          </w:p>
        </w:tc>
        <w:tc>
          <w:tcPr>
            <w:tcW w:w="56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vMerge w:val="restart"/>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ⅢA专业任意选修课(短视频剪辑与处理、活动策划与设计、供应链管理</w:t>
            </w:r>
          </w:p>
        </w:tc>
        <w:tc>
          <w:tcPr>
            <w:tcW w:w="468"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23"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39</w:t>
            </w:r>
          </w:p>
        </w:tc>
        <w:tc>
          <w:tcPr>
            <w:tcW w:w="56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vMerge w:val="continue"/>
            <w:tcBorders>
              <w:top w:val="nil"/>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68"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40</w:t>
            </w:r>
          </w:p>
        </w:tc>
        <w:tc>
          <w:tcPr>
            <w:tcW w:w="56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小计4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10</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192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192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6</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0"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41</w:t>
            </w:r>
          </w:p>
        </w:tc>
        <w:tc>
          <w:tcPr>
            <w:tcW w:w="56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综合实践教学</w:t>
            </w: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both"/>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ⅠC 1+X考证辅导</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42</w:t>
            </w:r>
          </w:p>
        </w:tc>
        <w:tc>
          <w:tcPr>
            <w:tcW w:w="56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both"/>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ⅠC 电子商务沙盘实训</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43</w:t>
            </w:r>
          </w:p>
        </w:tc>
        <w:tc>
          <w:tcPr>
            <w:tcW w:w="56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ⅠC电子商务岗位实习（实习报告）</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40</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960</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960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55"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44</w:t>
            </w:r>
          </w:p>
        </w:tc>
        <w:tc>
          <w:tcPr>
            <w:tcW w:w="569"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小计5</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42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1008</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0</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1008</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45</w:t>
            </w:r>
          </w:p>
        </w:tc>
        <w:tc>
          <w:tcPr>
            <w:tcW w:w="1037"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其他</w:t>
            </w: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考试</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 xml:space="preserve">1W </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1W</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1W</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1W</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0</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46</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20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136</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2692</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1246</w:t>
            </w:r>
          </w:p>
        </w:tc>
        <w:tc>
          <w:tcPr>
            <w:tcW w:w="5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1446</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25</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23</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19</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27</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20W</w:t>
            </w:r>
          </w:p>
        </w:tc>
        <w:tc>
          <w:tcPr>
            <w:tcW w:w="4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20W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2" w:hRule="atLeast"/>
        </w:trPr>
        <w:tc>
          <w:tcPr>
            <w:tcW w:w="1404" w:type="dxa"/>
            <w:gridSpan w:val="3"/>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注</w:t>
            </w:r>
          </w:p>
        </w:tc>
        <w:tc>
          <w:tcPr>
            <w:tcW w:w="7071" w:type="dxa"/>
            <w:gridSpan w:val="11"/>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xml:space="preserve">    1.用“Ⅰ”表示必修课程，用“Ⅱ”表示限定选修课程，用“Ⅲ”表示任意选修课程；用“■”表示考试课程，每学期各专业考试周统一考试的课程原则上3-4门；用“A”表示纯理论类课程，用“B”表示理论加实践类课程，用“C”表示纯实践类课程。所有符号放在课程名称前面。</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 xml:space="preserve">    2.第一学期第1至3周连续军事技能训练及入学教育，集中上课从第4周至19周，第二、三、四学期第1至16周集中上课，集中实践从第17周开始；公共基础任意选修课程在第一、二、三学期开设，每学期至少选修1门课程，专业任意选修课程在第四、五学期开设，每学期至少选修1门课程。</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 xml:space="preserve">    3.《军事理论》军训期间安排20学时。</w:t>
            </w:r>
          </w:p>
        </w:tc>
      </w:tr>
    </w:tbl>
    <w:p>
      <w:pPr>
        <w:numPr>
          <w:ilvl w:val="0"/>
          <w:numId w:val="0"/>
        </w:numPr>
        <w:spacing w:line="560" w:lineRule="exact"/>
        <w:rPr>
          <w:rFonts w:hint="eastAsia" w:eastAsia="方正仿宋_GBK"/>
          <w:sz w:val="32"/>
          <w:szCs w:val="32"/>
          <w:lang w:val="en-US" w:eastAsia="zh-CN"/>
        </w:rPr>
      </w:pPr>
    </w:p>
    <w:p>
      <w:pPr>
        <w:numPr>
          <w:ilvl w:val="0"/>
          <w:numId w:val="0"/>
        </w:numPr>
        <w:spacing w:line="560" w:lineRule="exact"/>
        <w:rPr>
          <w:rFonts w:hint="eastAsia" w:eastAsia="方正仿宋_GBK"/>
          <w:sz w:val="32"/>
          <w:szCs w:val="32"/>
          <w:lang w:val="en-US" w:eastAsia="zh-CN"/>
        </w:rPr>
      </w:pPr>
    </w:p>
    <w:p>
      <w:pPr>
        <w:numPr>
          <w:ilvl w:val="0"/>
          <w:numId w:val="0"/>
        </w:numPr>
        <w:spacing w:line="560" w:lineRule="exact"/>
        <w:rPr>
          <w:rFonts w:hint="eastAsia" w:eastAsia="方正仿宋_GBK"/>
          <w:sz w:val="32"/>
          <w:szCs w:val="32"/>
          <w:lang w:val="en-US" w:eastAsia="zh-CN"/>
        </w:rPr>
      </w:pPr>
    </w:p>
    <w:p>
      <w:pPr>
        <w:numPr>
          <w:ilvl w:val="0"/>
          <w:numId w:val="0"/>
        </w:numPr>
        <w:spacing w:line="560" w:lineRule="exact"/>
        <w:rPr>
          <w:rFonts w:hint="eastAsia" w:eastAsia="方正仿宋_GBK"/>
          <w:sz w:val="32"/>
          <w:szCs w:val="32"/>
          <w:lang w:val="en-US" w:eastAsia="zh-CN"/>
        </w:rPr>
      </w:pPr>
    </w:p>
    <w:p>
      <w:pPr>
        <w:numPr>
          <w:ilvl w:val="0"/>
          <w:numId w:val="0"/>
        </w:numPr>
        <w:spacing w:line="560" w:lineRule="exact"/>
        <w:rPr>
          <w:rFonts w:hint="eastAsia" w:eastAsia="方正仿宋_GBK"/>
          <w:sz w:val="32"/>
          <w:szCs w:val="32"/>
          <w:lang w:val="en-US" w:eastAsia="zh-CN"/>
        </w:rPr>
      </w:pPr>
    </w:p>
    <w:p>
      <w:pPr>
        <w:numPr>
          <w:ilvl w:val="0"/>
          <w:numId w:val="0"/>
        </w:numPr>
        <w:spacing w:line="560" w:lineRule="exact"/>
        <w:rPr>
          <w:rFonts w:hint="default" w:eastAsia="方正仿宋_GBK"/>
          <w:sz w:val="32"/>
          <w:szCs w:val="32"/>
          <w:lang w:val="en-US" w:eastAsia="zh-CN"/>
        </w:rPr>
      </w:pPr>
      <w:r>
        <w:rPr>
          <w:rFonts w:hint="eastAsia" w:eastAsia="方正仿宋_GBK"/>
          <w:sz w:val="32"/>
          <w:szCs w:val="32"/>
          <w:lang w:val="en-US" w:eastAsia="zh-CN"/>
        </w:rPr>
        <w:t>附件2：</w:t>
      </w:r>
    </w:p>
    <w:tbl>
      <w:tblPr>
        <w:tblStyle w:val="8"/>
        <w:tblW w:w="91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05"/>
        <w:gridCol w:w="1093"/>
        <w:gridCol w:w="1094"/>
        <w:gridCol w:w="1094"/>
        <w:gridCol w:w="1094"/>
        <w:gridCol w:w="1102"/>
        <w:gridCol w:w="1094"/>
        <w:gridCol w:w="11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6" w:hRule="atLeast"/>
        </w:trPr>
        <w:tc>
          <w:tcPr>
            <w:tcW w:w="9180" w:type="dxa"/>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40"/>
                <w:szCs w:val="40"/>
                <w:u w:val="none"/>
              </w:rPr>
            </w:pPr>
            <w:r>
              <w:rPr>
                <w:rFonts w:hint="eastAsia" w:ascii="宋体" w:hAnsi="宋体" w:eastAsia="宋体" w:cs="宋体"/>
                <w:i w:val="0"/>
                <w:iCs w:val="0"/>
                <w:color w:val="000000"/>
                <w:kern w:val="0"/>
                <w:sz w:val="40"/>
                <w:szCs w:val="40"/>
                <w:u w:val="none"/>
                <w:lang w:val="en-US" w:eastAsia="zh-CN" w:bidi="ar"/>
              </w:rPr>
              <w:t>学分学时分配表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2" w:hRule="atLeast"/>
        </w:trPr>
        <w:tc>
          <w:tcPr>
            <w:tcW w:w="1505"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课程类别</w:t>
            </w:r>
          </w:p>
        </w:tc>
        <w:tc>
          <w:tcPr>
            <w:tcW w:w="1093"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课程门数</w:t>
            </w:r>
          </w:p>
        </w:tc>
        <w:tc>
          <w:tcPr>
            <w:tcW w:w="1094"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考试课门数</w:t>
            </w:r>
          </w:p>
        </w:tc>
        <w:tc>
          <w:tcPr>
            <w:tcW w:w="1094"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选修课门数</w:t>
            </w:r>
          </w:p>
        </w:tc>
        <w:tc>
          <w:tcPr>
            <w:tcW w:w="1094"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学分</w:t>
            </w:r>
          </w:p>
        </w:tc>
        <w:tc>
          <w:tcPr>
            <w:tcW w:w="1102"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学分百分比</w:t>
            </w:r>
          </w:p>
        </w:tc>
        <w:tc>
          <w:tcPr>
            <w:tcW w:w="1094"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学时</w:t>
            </w:r>
          </w:p>
        </w:tc>
        <w:tc>
          <w:tcPr>
            <w:tcW w:w="1104"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学时百分百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6" w:hRule="atLeast"/>
        </w:trPr>
        <w:tc>
          <w:tcPr>
            <w:tcW w:w="150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公共基础课程</w:t>
            </w:r>
          </w:p>
        </w:tc>
        <w:tc>
          <w:tcPr>
            <w:tcW w:w="109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21</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3</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3</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46</w:t>
            </w:r>
          </w:p>
        </w:tc>
        <w:tc>
          <w:tcPr>
            <w:tcW w:w="11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33.82%</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884</w:t>
            </w:r>
          </w:p>
        </w:tc>
        <w:tc>
          <w:tcPr>
            <w:tcW w:w="110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32.83%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6" w:hRule="atLeast"/>
        </w:trPr>
        <w:tc>
          <w:tcPr>
            <w:tcW w:w="150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专业基础课程</w:t>
            </w:r>
          </w:p>
        </w:tc>
        <w:tc>
          <w:tcPr>
            <w:tcW w:w="109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4</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4</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0</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14</w:t>
            </w:r>
          </w:p>
        </w:tc>
        <w:tc>
          <w:tcPr>
            <w:tcW w:w="11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10.29%</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224</w:t>
            </w:r>
          </w:p>
        </w:tc>
        <w:tc>
          <w:tcPr>
            <w:tcW w:w="110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8.32%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6" w:hRule="atLeast"/>
        </w:trPr>
        <w:tc>
          <w:tcPr>
            <w:tcW w:w="150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专业核心课程</w:t>
            </w:r>
          </w:p>
        </w:tc>
        <w:tc>
          <w:tcPr>
            <w:tcW w:w="109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6</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4</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0</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24</w:t>
            </w:r>
          </w:p>
        </w:tc>
        <w:tc>
          <w:tcPr>
            <w:tcW w:w="11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17.65%</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384</w:t>
            </w:r>
          </w:p>
        </w:tc>
        <w:tc>
          <w:tcPr>
            <w:tcW w:w="110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14.26%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6" w:hRule="atLeast"/>
        </w:trPr>
        <w:tc>
          <w:tcPr>
            <w:tcW w:w="150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专业拓展课程</w:t>
            </w:r>
          </w:p>
        </w:tc>
        <w:tc>
          <w:tcPr>
            <w:tcW w:w="109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5</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0</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2</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11</w:t>
            </w:r>
          </w:p>
        </w:tc>
        <w:tc>
          <w:tcPr>
            <w:tcW w:w="11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8.09%</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224</w:t>
            </w:r>
          </w:p>
        </w:tc>
        <w:tc>
          <w:tcPr>
            <w:tcW w:w="110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8.32%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6" w:hRule="atLeast"/>
        </w:trPr>
        <w:tc>
          <w:tcPr>
            <w:tcW w:w="150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综合实践教学</w:t>
            </w:r>
          </w:p>
        </w:tc>
        <w:tc>
          <w:tcPr>
            <w:tcW w:w="109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3</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0</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0</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38</w:t>
            </w:r>
          </w:p>
        </w:tc>
        <w:tc>
          <w:tcPr>
            <w:tcW w:w="11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27.94%</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1008</w:t>
            </w:r>
          </w:p>
        </w:tc>
        <w:tc>
          <w:tcPr>
            <w:tcW w:w="110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37.44%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3" w:hRule="atLeast"/>
        </w:trPr>
        <w:tc>
          <w:tcPr>
            <w:tcW w:w="150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选修课程</w:t>
            </w:r>
          </w:p>
        </w:tc>
        <w:tc>
          <w:tcPr>
            <w:tcW w:w="109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5</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0</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0</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5</w:t>
            </w:r>
          </w:p>
        </w:tc>
        <w:tc>
          <w:tcPr>
            <w:tcW w:w="11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3.70%</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286</w:t>
            </w:r>
          </w:p>
        </w:tc>
        <w:tc>
          <w:tcPr>
            <w:tcW w:w="110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10.62%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7" w:hRule="atLeast"/>
        </w:trPr>
        <w:tc>
          <w:tcPr>
            <w:tcW w:w="150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09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48</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11</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5</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136</w:t>
            </w:r>
          </w:p>
        </w:tc>
        <w:tc>
          <w:tcPr>
            <w:tcW w:w="11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100.00%</w:t>
            </w:r>
          </w:p>
        </w:tc>
        <w:tc>
          <w:tcPr>
            <w:tcW w:w="10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2692</w:t>
            </w:r>
          </w:p>
        </w:tc>
        <w:tc>
          <w:tcPr>
            <w:tcW w:w="110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7" w:hRule="atLeast"/>
        </w:trPr>
        <w:tc>
          <w:tcPr>
            <w:tcW w:w="4786" w:type="dxa"/>
            <w:gridSpan w:val="4"/>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总学时</w:t>
            </w:r>
          </w:p>
        </w:tc>
        <w:tc>
          <w:tcPr>
            <w:tcW w:w="4394" w:type="dxa"/>
            <w:gridSpan w:val="4"/>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2692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7" w:hRule="atLeast"/>
        </w:trPr>
        <w:tc>
          <w:tcPr>
            <w:tcW w:w="2598" w:type="dxa"/>
            <w:gridSpan w:val="2"/>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理论课程总学时</w:t>
            </w:r>
          </w:p>
        </w:tc>
        <w:tc>
          <w:tcPr>
            <w:tcW w:w="2188"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1246</w:t>
            </w:r>
          </w:p>
        </w:tc>
        <w:tc>
          <w:tcPr>
            <w:tcW w:w="2196" w:type="dxa"/>
            <w:gridSpan w:val="2"/>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实践课程总学时</w:t>
            </w:r>
          </w:p>
        </w:tc>
        <w:tc>
          <w:tcPr>
            <w:tcW w:w="2198" w:type="dxa"/>
            <w:gridSpan w:val="2"/>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1446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2" w:hRule="atLeast"/>
        </w:trPr>
        <w:tc>
          <w:tcPr>
            <w:tcW w:w="4786" w:type="dxa"/>
            <w:gridSpan w:val="4"/>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实践教学总学时占总学时之比</w:t>
            </w:r>
          </w:p>
        </w:tc>
        <w:tc>
          <w:tcPr>
            <w:tcW w:w="4394" w:type="dxa"/>
            <w:gridSpan w:val="4"/>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sz w:val="24"/>
                <w:szCs w:val="24"/>
                <w:u w:val="none"/>
              </w:rPr>
            </w:pPr>
            <w:r>
              <w:rPr>
                <w:rFonts w:hint="default" w:ascii="Times New Roman" w:hAnsi="Times New Roman" w:eastAsia="等线" w:cs="Times New Roman"/>
                <w:i w:val="0"/>
                <w:iCs w:val="0"/>
                <w:color w:val="000000"/>
                <w:kern w:val="0"/>
                <w:sz w:val="24"/>
                <w:szCs w:val="24"/>
                <w:u w:val="none"/>
                <w:lang w:val="en-US" w:eastAsia="zh-CN" w:bidi="ar"/>
              </w:rPr>
              <w:t>53.71%</w:t>
            </w:r>
          </w:p>
        </w:tc>
      </w:tr>
    </w:tbl>
    <w:p>
      <w:pPr>
        <w:numPr>
          <w:ilvl w:val="0"/>
          <w:numId w:val="0"/>
        </w:numPr>
        <w:spacing w:line="560" w:lineRule="exact"/>
        <w:rPr>
          <w:rFonts w:hint="eastAsia" w:eastAsia="方正仿宋_GBK"/>
          <w:sz w:val="32"/>
          <w:szCs w:val="32"/>
        </w:rPr>
      </w:pPr>
    </w:p>
    <w:sectPr>
      <w:footerReference r:id="rId3" w:type="default"/>
      <w:pgSz w:w="11906" w:h="16838"/>
      <w:pgMar w:top="1984" w:right="1587" w:bottom="2098"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3000509000000000000"/>
    <w:charset w:val="86"/>
    <w:family w:val="script"/>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ind w:left="0" w:leftChars="0" w:firstLine="0" w:firstLineChars="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ind w:left="0" w:leftChars="0" w:firstLine="0" w:firstLineChars="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2F7433"/>
    <w:multiLevelType w:val="singleLevel"/>
    <w:tmpl w:val="BE2F7433"/>
    <w:lvl w:ilvl="0" w:tentative="0">
      <w:start w:val="4"/>
      <w:numFmt w:val="chineseCounting"/>
      <w:suff w:val="nothing"/>
      <w:lvlText w:val="%1、"/>
      <w:lvlJc w:val="left"/>
      <w:rPr>
        <w:rFonts w:hint="eastAsia"/>
      </w:rPr>
    </w:lvl>
  </w:abstractNum>
  <w:abstractNum w:abstractNumId="1">
    <w:nsid w:val="14165649"/>
    <w:multiLevelType w:val="multilevel"/>
    <w:tmpl w:val="14165649"/>
    <w:lvl w:ilvl="0" w:tentative="0">
      <w:start w:val="3"/>
      <w:numFmt w:val="decimal"/>
      <w:lvlText w:val="%1."/>
      <w:lvlJc w:val="left"/>
      <w:pPr>
        <w:ind w:left="1000" w:hanging="360"/>
      </w:pPr>
      <w:rPr>
        <w:rFonts w:hint="default" w:cs="Times New Roman"/>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abstractNum w:abstractNumId="2">
    <w:nsid w:val="341E23B4"/>
    <w:multiLevelType w:val="singleLevel"/>
    <w:tmpl w:val="341E23B4"/>
    <w:lvl w:ilvl="0" w:tentative="0">
      <w:start w:val="2"/>
      <w:numFmt w:val="decimal"/>
      <w:suff w:val="nothing"/>
      <w:lvlText w:val="%1、"/>
      <w:lvlJc w:val="left"/>
    </w:lvl>
  </w:abstractNum>
  <w:abstractNum w:abstractNumId="3">
    <w:nsid w:val="673234E1"/>
    <w:multiLevelType w:val="multilevel"/>
    <w:tmpl w:val="673234E1"/>
    <w:lvl w:ilvl="0" w:tentative="0">
      <w:start w:val="1"/>
      <w:numFmt w:val="decimal"/>
      <w:lvlText w:val="%1."/>
      <w:lvlJc w:val="left"/>
      <w:pPr>
        <w:ind w:left="1000" w:hanging="360"/>
      </w:pPr>
      <w:rPr>
        <w:rFonts w:hint="default" w:cs="Times New Roman"/>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A4ZWY1NjI0NTI5MmY0NTY5OTRmMWUxZjNjZTQwMmIifQ=="/>
  </w:docVars>
  <w:rsids>
    <w:rsidRoot w:val="00172A27"/>
    <w:rsid w:val="000243E4"/>
    <w:rsid w:val="00065B65"/>
    <w:rsid w:val="0009355F"/>
    <w:rsid w:val="000B378C"/>
    <w:rsid w:val="000C02BF"/>
    <w:rsid w:val="000D41B5"/>
    <w:rsid w:val="000E033F"/>
    <w:rsid w:val="000E0658"/>
    <w:rsid w:val="000E4D36"/>
    <w:rsid w:val="001237C1"/>
    <w:rsid w:val="00132A14"/>
    <w:rsid w:val="00142FBE"/>
    <w:rsid w:val="001500AE"/>
    <w:rsid w:val="00163367"/>
    <w:rsid w:val="00172A27"/>
    <w:rsid w:val="00183290"/>
    <w:rsid w:val="00191C3A"/>
    <w:rsid w:val="001B4347"/>
    <w:rsid w:val="001C59CE"/>
    <w:rsid w:val="001D286C"/>
    <w:rsid w:val="001E2377"/>
    <w:rsid w:val="001F3DEF"/>
    <w:rsid w:val="00200739"/>
    <w:rsid w:val="00211DFD"/>
    <w:rsid w:val="00213C16"/>
    <w:rsid w:val="0021753E"/>
    <w:rsid w:val="002418C1"/>
    <w:rsid w:val="00263B7A"/>
    <w:rsid w:val="00282541"/>
    <w:rsid w:val="00290B44"/>
    <w:rsid w:val="002A5DDD"/>
    <w:rsid w:val="002B2262"/>
    <w:rsid w:val="00335142"/>
    <w:rsid w:val="0035764D"/>
    <w:rsid w:val="003870C4"/>
    <w:rsid w:val="003C7469"/>
    <w:rsid w:val="003D5311"/>
    <w:rsid w:val="003E6556"/>
    <w:rsid w:val="004029BF"/>
    <w:rsid w:val="00416DCA"/>
    <w:rsid w:val="004175D4"/>
    <w:rsid w:val="00417A9F"/>
    <w:rsid w:val="004411D9"/>
    <w:rsid w:val="00452BEB"/>
    <w:rsid w:val="004732DC"/>
    <w:rsid w:val="004867B9"/>
    <w:rsid w:val="004B0348"/>
    <w:rsid w:val="004C2051"/>
    <w:rsid w:val="004C5779"/>
    <w:rsid w:val="004C74BD"/>
    <w:rsid w:val="004D6CC9"/>
    <w:rsid w:val="004F2282"/>
    <w:rsid w:val="00514EED"/>
    <w:rsid w:val="00521335"/>
    <w:rsid w:val="00532339"/>
    <w:rsid w:val="00551A15"/>
    <w:rsid w:val="0055611F"/>
    <w:rsid w:val="00574590"/>
    <w:rsid w:val="00584475"/>
    <w:rsid w:val="005A79B6"/>
    <w:rsid w:val="005B4060"/>
    <w:rsid w:val="005B69BE"/>
    <w:rsid w:val="005E620E"/>
    <w:rsid w:val="00612713"/>
    <w:rsid w:val="006139C4"/>
    <w:rsid w:val="00625CC8"/>
    <w:rsid w:val="006267CD"/>
    <w:rsid w:val="00652C08"/>
    <w:rsid w:val="00670D3F"/>
    <w:rsid w:val="00696436"/>
    <w:rsid w:val="006A0042"/>
    <w:rsid w:val="006B5238"/>
    <w:rsid w:val="006C46ED"/>
    <w:rsid w:val="006E4238"/>
    <w:rsid w:val="006E4D4B"/>
    <w:rsid w:val="006F4A38"/>
    <w:rsid w:val="0071066B"/>
    <w:rsid w:val="00716591"/>
    <w:rsid w:val="00740904"/>
    <w:rsid w:val="00743F50"/>
    <w:rsid w:val="007553BC"/>
    <w:rsid w:val="00780A23"/>
    <w:rsid w:val="007B14A5"/>
    <w:rsid w:val="007C32A5"/>
    <w:rsid w:val="007D1751"/>
    <w:rsid w:val="00801D3A"/>
    <w:rsid w:val="00803CFB"/>
    <w:rsid w:val="00807982"/>
    <w:rsid w:val="00820BD3"/>
    <w:rsid w:val="00830425"/>
    <w:rsid w:val="008350AE"/>
    <w:rsid w:val="00840939"/>
    <w:rsid w:val="00892073"/>
    <w:rsid w:val="008931DA"/>
    <w:rsid w:val="00897837"/>
    <w:rsid w:val="008A2605"/>
    <w:rsid w:val="008B0D1D"/>
    <w:rsid w:val="008E0A80"/>
    <w:rsid w:val="008F10B6"/>
    <w:rsid w:val="009016A1"/>
    <w:rsid w:val="00930FB2"/>
    <w:rsid w:val="00931AE8"/>
    <w:rsid w:val="00934AC3"/>
    <w:rsid w:val="00956CF8"/>
    <w:rsid w:val="0096525A"/>
    <w:rsid w:val="00993DE0"/>
    <w:rsid w:val="00997189"/>
    <w:rsid w:val="009A11A6"/>
    <w:rsid w:val="009B03C1"/>
    <w:rsid w:val="009B1AFA"/>
    <w:rsid w:val="009F3DA6"/>
    <w:rsid w:val="00A051DD"/>
    <w:rsid w:val="00A279FD"/>
    <w:rsid w:val="00A35368"/>
    <w:rsid w:val="00A57502"/>
    <w:rsid w:val="00A62C13"/>
    <w:rsid w:val="00A64574"/>
    <w:rsid w:val="00A80211"/>
    <w:rsid w:val="00A83536"/>
    <w:rsid w:val="00A938B5"/>
    <w:rsid w:val="00A95873"/>
    <w:rsid w:val="00AA0715"/>
    <w:rsid w:val="00AC5E4B"/>
    <w:rsid w:val="00AD3E5D"/>
    <w:rsid w:val="00AF1305"/>
    <w:rsid w:val="00B07F43"/>
    <w:rsid w:val="00B27660"/>
    <w:rsid w:val="00B32E17"/>
    <w:rsid w:val="00B50ED4"/>
    <w:rsid w:val="00B97537"/>
    <w:rsid w:val="00BA0EED"/>
    <w:rsid w:val="00BC0D00"/>
    <w:rsid w:val="00C1340A"/>
    <w:rsid w:val="00C15276"/>
    <w:rsid w:val="00C16B14"/>
    <w:rsid w:val="00C52392"/>
    <w:rsid w:val="00C56247"/>
    <w:rsid w:val="00CB5796"/>
    <w:rsid w:val="00CF7498"/>
    <w:rsid w:val="00D43561"/>
    <w:rsid w:val="00D71C3A"/>
    <w:rsid w:val="00DC257C"/>
    <w:rsid w:val="00DC3AEC"/>
    <w:rsid w:val="00E37D14"/>
    <w:rsid w:val="00E508DA"/>
    <w:rsid w:val="00E63523"/>
    <w:rsid w:val="00E8322B"/>
    <w:rsid w:val="00E84D82"/>
    <w:rsid w:val="00EA1D0F"/>
    <w:rsid w:val="00EC456F"/>
    <w:rsid w:val="00F00710"/>
    <w:rsid w:val="00F213B9"/>
    <w:rsid w:val="00F274B8"/>
    <w:rsid w:val="00F63525"/>
    <w:rsid w:val="00F80EA6"/>
    <w:rsid w:val="00FB1EF7"/>
    <w:rsid w:val="00FC6EDE"/>
    <w:rsid w:val="00FC710E"/>
    <w:rsid w:val="00FE28CD"/>
    <w:rsid w:val="00FE4AD6"/>
    <w:rsid w:val="010A0887"/>
    <w:rsid w:val="014369A7"/>
    <w:rsid w:val="01586367"/>
    <w:rsid w:val="01D11254"/>
    <w:rsid w:val="02215F16"/>
    <w:rsid w:val="022F1E8C"/>
    <w:rsid w:val="029B3880"/>
    <w:rsid w:val="02AB6847"/>
    <w:rsid w:val="02E94DAC"/>
    <w:rsid w:val="039A4D1B"/>
    <w:rsid w:val="03E722FB"/>
    <w:rsid w:val="04B36FEB"/>
    <w:rsid w:val="05030FD6"/>
    <w:rsid w:val="051009B1"/>
    <w:rsid w:val="0554254D"/>
    <w:rsid w:val="05992625"/>
    <w:rsid w:val="05C6544F"/>
    <w:rsid w:val="068460D1"/>
    <w:rsid w:val="06A162C0"/>
    <w:rsid w:val="072649E8"/>
    <w:rsid w:val="074329DB"/>
    <w:rsid w:val="07592949"/>
    <w:rsid w:val="076125B0"/>
    <w:rsid w:val="07D017E1"/>
    <w:rsid w:val="08494B4C"/>
    <w:rsid w:val="08AA3A3C"/>
    <w:rsid w:val="09380087"/>
    <w:rsid w:val="09B62CB6"/>
    <w:rsid w:val="09C23666"/>
    <w:rsid w:val="09CB0221"/>
    <w:rsid w:val="09F84028"/>
    <w:rsid w:val="0A5D0ECF"/>
    <w:rsid w:val="0B5D3E81"/>
    <w:rsid w:val="0C602D76"/>
    <w:rsid w:val="0C7C1A74"/>
    <w:rsid w:val="0D6D40B7"/>
    <w:rsid w:val="0DC306DF"/>
    <w:rsid w:val="0DE545B5"/>
    <w:rsid w:val="0E343C70"/>
    <w:rsid w:val="0EB61DEF"/>
    <w:rsid w:val="0F2C41D9"/>
    <w:rsid w:val="0FE016C6"/>
    <w:rsid w:val="0FE44DD4"/>
    <w:rsid w:val="100E74AD"/>
    <w:rsid w:val="103A1A24"/>
    <w:rsid w:val="1061489B"/>
    <w:rsid w:val="106F5D09"/>
    <w:rsid w:val="109B409E"/>
    <w:rsid w:val="10DA3DCD"/>
    <w:rsid w:val="113D48AE"/>
    <w:rsid w:val="11514D22"/>
    <w:rsid w:val="11800D93"/>
    <w:rsid w:val="11DA2FAD"/>
    <w:rsid w:val="12453DF2"/>
    <w:rsid w:val="124B7D0C"/>
    <w:rsid w:val="12E426BE"/>
    <w:rsid w:val="13631167"/>
    <w:rsid w:val="1408201F"/>
    <w:rsid w:val="142874FE"/>
    <w:rsid w:val="145F19C7"/>
    <w:rsid w:val="1470536D"/>
    <w:rsid w:val="14C1486C"/>
    <w:rsid w:val="14F43494"/>
    <w:rsid w:val="154B0392"/>
    <w:rsid w:val="15BA4561"/>
    <w:rsid w:val="15D115F3"/>
    <w:rsid w:val="15D567E1"/>
    <w:rsid w:val="16085859"/>
    <w:rsid w:val="16F03EEB"/>
    <w:rsid w:val="170F3121"/>
    <w:rsid w:val="18082DE4"/>
    <w:rsid w:val="19F673EB"/>
    <w:rsid w:val="1AE46632"/>
    <w:rsid w:val="1B115CD8"/>
    <w:rsid w:val="1B757B1A"/>
    <w:rsid w:val="1B7C01EC"/>
    <w:rsid w:val="1B97339E"/>
    <w:rsid w:val="1BAF0C0C"/>
    <w:rsid w:val="1BC66D20"/>
    <w:rsid w:val="1C264134"/>
    <w:rsid w:val="1C3D3177"/>
    <w:rsid w:val="1C592629"/>
    <w:rsid w:val="1C6E34B1"/>
    <w:rsid w:val="1CB87EDB"/>
    <w:rsid w:val="1CFB0277"/>
    <w:rsid w:val="1D5D1ECD"/>
    <w:rsid w:val="1D6C43D8"/>
    <w:rsid w:val="1D701C57"/>
    <w:rsid w:val="1E1958C1"/>
    <w:rsid w:val="1E985DD2"/>
    <w:rsid w:val="1EE47D46"/>
    <w:rsid w:val="1F526A91"/>
    <w:rsid w:val="1F640C4C"/>
    <w:rsid w:val="1FB60970"/>
    <w:rsid w:val="20352180"/>
    <w:rsid w:val="20FE4E1F"/>
    <w:rsid w:val="215973C6"/>
    <w:rsid w:val="21D75CBB"/>
    <w:rsid w:val="22797D9C"/>
    <w:rsid w:val="22C24820"/>
    <w:rsid w:val="22E075B0"/>
    <w:rsid w:val="23124AFE"/>
    <w:rsid w:val="24090785"/>
    <w:rsid w:val="25BB4912"/>
    <w:rsid w:val="26772660"/>
    <w:rsid w:val="267C3185"/>
    <w:rsid w:val="268326E6"/>
    <w:rsid w:val="27442F90"/>
    <w:rsid w:val="27724372"/>
    <w:rsid w:val="28DF462D"/>
    <w:rsid w:val="295B36C2"/>
    <w:rsid w:val="29725D08"/>
    <w:rsid w:val="299B2080"/>
    <w:rsid w:val="29C230E2"/>
    <w:rsid w:val="29E67177"/>
    <w:rsid w:val="2A3B7DE1"/>
    <w:rsid w:val="2ADA64AF"/>
    <w:rsid w:val="2B8E2EC8"/>
    <w:rsid w:val="2BEA3E2B"/>
    <w:rsid w:val="2BFA2FFA"/>
    <w:rsid w:val="2C3263A3"/>
    <w:rsid w:val="2CCB7B5D"/>
    <w:rsid w:val="2D00110F"/>
    <w:rsid w:val="2D645015"/>
    <w:rsid w:val="2E573A93"/>
    <w:rsid w:val="2E7903C2"/>
    <w:rsid w:val="2FA82D71"/>
    <w:rsid w:val="2FCC1F14"/>
    <w:rsid w:val="308D4332"/>
    <w:rsid w:val="313E2403"/>
    <w:rsid w:val="31972D6A"/>
    <w:rsid w:val="335C7225"/>
    <w:rsid w:val="3379040A"/>
    <w:rsid w:val="34184B98"/>
    <w:rsid w:val="349A23CD"/>
    <w:rsid w:val="34DB323F"/>
    <w:rsid w:val="34EE777A"/>
    <w:rsid w:val="35073BE7"/>
    <w:rsid w:val="35234806"/>
    <w:rsid w:val="359924B3"/>
    <w:rsid w:val="36CA3A08"/>
    <w:rsid w:val="372261E3"/>
    <w:rsid w:val="376541E1"/>
    <w:rsid w:val="37FD7880"/>
    <w:rsid w:val="38083677"/>
    <w:rsid w:val="395048A5"/>
    <w:rsid w:val="39585388"/>
    <w:rsid w:val="399C1F25"/>
    <w:rsid w:val="3A3E61B9"/>
    <w:rsid w:val="3A4A149D"/>
    <w:rsid w:val="3ADD02A4"/>
    <w:rsid w:val="3B065E0B"/>
    <w:rsid w:val="3B1C628F"/>
    <w:rsid w:val="3BA21EFB"/>
    <w:rsid w:val="3BBB08BC"/>
    <w:rsid w:val="3CA4489E"/>
    <w:rsid w:val="3CD25D27"/>
    <w:rsid w:val="3D3B3E63"/>
    <w:rsid w:val="3D526383"/>
    <w:rsid w:val="3E3866F0"/>
    <w:rsid w:val="3E8B4255"/>
    <w:rsid w:val="3F581364"/>
    <w:rsid w:val="3F8B3696"/>
    <w:rsid w:val="3FC8079D"/>
    <w:rsid w:val="3FE94307"/>
    <w:rsid w:val="3FED310D"/>
    <w:rsid w:val="40553679"/>
    <w:rsid w:val="41470106"/>
    <w:rsid w:val="41590461"/>
    <w:rsid w:val="419A0333"/>
    <w:rsid w:val="41A84632"/>
    <w:rsid w:val="41F04AE8"/>
    <w:rsid w:val="42CA76A8"/>
    <w:rsid w:val="42D518A2"/>
    <w:rsid w:val="434E5EF6"/>
    <w:rsid w:val="43991E54"/>
    <w:rsid w:val="43E06B0F"/>
    <w:rsid w:val="44263767"/>
    <w:rsid w:val="44600987"/>
    <w:rsid w:val="44AF29CB"/>
    <w:rsid w:val="44C774F4"/>
    <w:rsid w:val="455B5B01"/>
    <w:rsid w:val="45CD63CE"/>
    <w:rsid w:val="46752DCA"/>
    <w:rsid w:val="46BA25AA"/>
    <w:rsid w:val="46C62646"/>
    <w:rsid w:val="46CA03BB"/>
    <w:rsid w:val="47511554"/>
    <w:rsid w:val="475C4DFB"/>
    <w:rsid w:val="477526E8"/>
    <w:rsid w:val="47C65852"/>
    <w:rsid w:val="480E3AB2"/>
    <w:rsid w:val="48F966EF"/>
    <w:rsid w:val="495A4E08"/>
    <w:rsid w:val="495E4995"/>
    <w:rsid w:val="498E43E1"/>
    <w:rsid w:val="4A9D63E9"/>
    <w:rsid w:val="4AB22AB1"/>
    <w:rsid w:val="4B174090"/>
    <w:rsid w:val="4BC03E43"/>
    <w:rsid w:val="4C2A218C"/>
    <w:rsid w:val="4C412A19"/>
    <w:rsid w:val="4C491576"/>
    <w:rsid w:val="4C8F1B54"/>
    <w:rsid w:val="4D49393B"/>
    <w:rsid w:val="4D7A5026"/>
    <w:rsid w:val="4E193171"/>
    <w:rsid w:val="4EA0276B"/>
    <w:rsid w:val="4EB2094C"/>
    <w:rsid w:val="4EE2131C"/>
    <w:rsid w:val="4EF03241"/>
    <w:rsid w:val="4F7E48D5"/>
    <w:rsid w:val="50600503"/>
    <w:rsid w:val="50ED1F37"/>
    <w:rsid w:val="52422BE6"/>
    <w:rsid w:val="529F43B0"/>
    <w:rsid w:val="53121700"/>
    <w:rsid w:val="540F3E15"/>
    <w:rsid w:val="54474A09"/>
    <w:rsid w:val="547B4884"/>
    <w:rsid w:val="549026B3"/>
    <w:rsid w:val="54D862F1"/>
    <w:rsid w:val="556B09A3"/>
    <w:rsid w:val="55BB38D0"/>
    <w:rsid w:val="56991A2E"/>
    <w:rsid w:val="56A20C50"/>
    <w:rsid w:val="56DA167E"/>
    <w:rsid w:val="573E03AE"/>
    <w:rsid w:val="587D300A"/>
    <w:rsid w:val="58C078FC"/>
    <w:rsid w:val="59A5483D"/>
    <w:rsid w:val="59B04397"/>
    <w:rsid w:val="5A657BCE"/>
    <w:rsid w:val="5A725112"/>
    <w:rsid w:val="5B5C0458"/>
    <w:rsid w:val="5BAB2427"/>
    <w:rsid w:val="5BBD1036"/>
    <w:rsid w:val="5C735AD3"/>
    <w:rsid w:val="5C9B2D04"/>
    <w:rsid w:val="5CFD5489"/>
    <w:rsid w:val="5D60512C"/>
    <w:rsid w:val="5DA9300D"/>
    <w:rsid w:val="5DD438F7"/>
    <w:rsid w:val="5E141C28"/>
    <w:rsid w:val="5E384476"/>
    <w:rsid w:val="5E673A47"/>
    <w:rsid w:val="5EC36FC4"/>
    <w:rsid w:val="5EE74AE7"/>
    <w:rsid w:val="5F2027BF"/>
    <w:rsid w:val="5F236659"/>
    <w:rsid w:val="606E76B3"/>
    <w:rsid w:val="609A26F7"/>
    <w:rsid w:val="60BC04A3"/>
    <w:rsid w:val="60FC5949"/>
    <w:rsid w:val="61060BE2"/>
    <w:rsid w:val="614822EB"/>
    <w:rsid w:val="61950C5A"/>
    <w:rsid w:val="61AC048D"/>
    <w:rsid w:val="62622880"/>
    <w:rsid w:val="62C87F4C"/>
    <w:rsid w:val="633766AD"/>
    <w:rsid w:val="635D2B68"/>
    <w:rsid w:val="636A2A83"/>
    <w:rsid w:val="644170FF"/>
    <w:rsid w:val="64804C82"/>
    <w:rsid w:val="649C62A5"/>
    <w:rsid w:val="64BA2A17"/>
    <w:rsid w:val="655D320D"/>
    <w:rsid w:val="65BE7942"/>
    <w:rsid w:val="667E65C0"/>
    <w:rsid w:val="66CF33AA"/>
    <w:rsid w:val="67C610CD"/>
    <w:rsid w:val="67EA7575"/>
    <w:rsid w:val="686C369F"/>
    <w:rsid w:val="69A12C09"/>
    <w:rsid w:val="6A192D73"/>
    <w:rsid w:val="6A4F18CB"/>
    <w:rsid w:val="6ACF7C96"/>
    <w:rsid w:val="6AED378F"/>
    <w:rsid w:val="6B811C71"/>
    <w:rsid w:val="6B820C55"/>
    <w:rsid w:val="6B8F260B"/>
    <w:rsid w:val="6B9171B0"/>
    <w:rsid w:val="6C0C392E"/>
    <w:rsid w:val="6CC94B89"/>
    <w:rsid w:val="6D20354D"/>
    <w:rsid w:val="6D4E0EF1"/>
    <w:rsid w:val="6DBB6FAB"/>
    <w:rsid w:val="6DF068A5"/>
    <w:rsid w:val="6DF87728"/>
    <w:rsid w:val="6E497D2A"/>
    <w:rsid w:val="6F180912"/>
    <w:rsid w:val="6F340983"/>
    <w:rsid w:val="6F3A2852"/>
    <w:rsid w:val="6F625CAC"/>
    <w:rsid w:val="6F675E78"/>
    <w:rsid w:val="70AD6B45"/>
    <w:rsid w:val="70AD7A62"/>
    <w:rsid w:val="70B40470"/>
    <w:rsid w:val="71385465"/>
    <w:rsid w:val="71EE048F"/>
    <w:rsid w:val="723C15E8"/>
    <w:rsid w:val="727D372D"/>
    <w:rsid w:val="727D77AF"/>
    <w:rsid w:val="729E704A"/>
    <w:rsid w:val="733717ED"/>
    <w:rsid w:val="734C589B"/>
    <w:rsid w:val="73BE1C90"/>
    <w:rsid w:val="740366E7"/>
    <w:rsid w:val="74D1462F"/>
    <w:rsid w:val="75113525"/>
    <w:rsid w:val="767522B6"/>
    <w:rsid w:val="771A1BED"/>
    <w:rsid w:val="77D56B2F"/>
    <w:rsid w:val="782446FE"/>
    <w:rsid w:val="7A0D38D6"/>
    <w:rsid w:val="7A1E4F37"/>
    <w:rsid w:val="7AB93C8E"/>
    <w:rsid w:val="7AD16FEB"/>
    <w:rsid w:val="7B09593C"/>
    <w:rsid w:val="7B8D1193"/>
    <w:rsid w:val="7BB15A16"/>
    <w:rsid w:val="7BB66112"/>
    <w:rsid w:val="7C06548E"/>
    <w:rsid w:val="7D5176F5"/>
    <w:rsid w:val="7D751B97"/>
    <w:rsid w:val="7DDC18CF"/>
    <w:rsid w:val="7E2A7044"/>
    <w:rsid w:val="7E65284F"/>
    <w:rsid w:val="7EF115D0"/>
    <w:rsid w:val="7EFA5C8D"/>
    <w:rsid w:val="7F456F87"/>
    <w:rsid w:val="7F707945"/>
    <w:rsid w:val="7F7C0D10"/>
    <w:rsid w:val="7F802C00"/>
    <w:rsid w:val="7F9E53BC"/>
    <w:rsid w:val="7FA24AC7"/>
    <w:rsid w:val="7FE17F0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pPr>
      <w:spacing w:before="140"/>
      <w:ind w:left="237" w:firstLine="559"/>
    </w:pPr>
    <w:rPr>
      <w:rFonts w:ascii="仿宋" w:hAnsi="仿宋" w:eastAsia="仿宋" w:cs="仿宋"/>
      <w:sz w:val="28"/>
      <w:szCs w:val="28"/>
    </w:rPr>
  </w:style>
  <w:style w:type="paragraph" w:styleId="3">
    <w:name w:val="Balloon Text"/>
    <w:basedOn w:val="1"/>
    <w:link w:val="19"/>
    <w:semiHidden/>
    <w:qFormat/>
    <w:uiPriority w:val="99"/>
    <w:rPr>
      <w:sz w:val="18"/>
      <w:szCs w:val="18"/>
    </w:rPr>
  </w:style>
  <w:style w:type="paragraph" w:styleId="4">
    <w:name w:val="footer"/>
    <w:basedOn w:val="1"/>
    <w:link w:val="11"/>
    <w:qFormat/>
    <w:uiPriority w:val="99"/>
    <w:pPr>
      <w:ind w:firstLine="3584"/>
    </w:pPr>
    <w:rPr>
      <w:rFonts w:ascii="Calibri"/>
    </w:rPr>
  </w:style>
  <w:style w:type="paragraph" w:styleId="5">
    <w:name w:val="header"/>
    <w:basedOn w:val="1"/>
    <w:link w:val="12"/>
    <w:semiHidden/>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jc w:val="left"/>
    </w:pPr>
    <w:rPr>
      <w:rFonts w:ascii="Verdana" w:hAnsi="Verdana" w:cs="宋体"/>
      <w:color w:val="000000"/>
      <w:kern w:val="0"/>
      <w:sz w:val="18"/>
      <w:szCs w:val="18"/>
    </w:rPr>
  </w:style>
  <w:style w:type="paragraph" w:styleId="7">
    <w:name w:val="Title"/>
    <w:basedOn w:val="1"/>
    <w:next w:val="1"/>
    <w:link w:val="13"/>
    <w:qFormat/>
    <w:uiPriority w:val="99"/>
    <w:pPr>
      <w:widowControl/>
      <w:spacing w:line="360" w:lineRule="auto"/>
      <w:jc w:val="center"/>
    </w:pPr>
    <w:rPr>
      <w:bCs/>
      <w:kern w:val="0"/>
      <w:sz w:val="20"/>
      <w:szCs w:val="32"/>
    </w:rPr>
  </w:style>
  <w:style w:type="table" w:styleId="9">
    <w:name w:val="Table Grid"/>
    <w:basedOn w:val="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页脚 字符"/>
    <w:link w:val="4"/>
    <w:semiHidden/>
    <w:qFormat/>
    <w:locked/>
    <w:uiPriority w:val="99"/>
    <w:rPr>
      <w:rFonts w:cs="Times New Roman"/>
      <w:sz w:val="18"/>
      <w:szCs w:val="18"/>
    </w:rPr>
  </w:style>
  <w:style w:type="character" w:customStyle="1" w:styleId="12">
    <w:name w:val="页眉 字符"/>
    <w:link w:val="5"/>
    <w:semiHidden/>
    <w:qFormat/>
    <w:locked/>
    <w:uiPriority w:val="99"/>
    <w:rPr>
      <w:rFonts w:cs="Times New Roman"/>
      <w:kern w:val="2"/>
      <w:sz w:val="18"/>
      <w:szCs w:val="18"/>
    </w:rPr>
  </w:style>
  <w:style w:type="character" w:customStyle="1" w:styleId="13">
    <w:name w:val="标题 字符"/>
    <w:link w:val="7"/>
    <w:qFormat/>
    <w:locked/>
    <w:uiPriority w:val="99"/>
    <w:rPr>
      <w:rFonts w:ascii="Cambria" w:hAnsi="Cambria" w:cs="Times New Roman"/>
      <w:b/>
      <w:bCs/>
      <w:sz w:val="32"/>
      <w:szCs w:val="32"/>
    </w:rPr>
  </w:style>
  <w:style w:type="character" w:customStyle="1" w:styleId="14">
    <w:name w:val="font01"/>
    <w:qFormat/>
    <w:uiPriority w:val="99"/>
    <w:rPr>
      <w:rFonts w:ascii="宋体" w:hAnsi="宋体" w:eastAsia="宋体"/>
      <w:color w:val="000000"/>
      <w:sz w:val="20"/>
      <w:u w:val="none"/>
    </w:rPr>
  </w:style>
  <w:style w:type="character" w:customStyle="1" w:styleId="15">
    <w:name w:val="font11"/>
    <w:qFormat/>
    <w:uiPriority w:val="99"/>
    <w:rPr>
      <w:rFonts w:ascii="宋体" w:hAnsi="宋体" w:eastAsia="宋体"/>
      <w:color w:val="000000"/>
      <w:sz w:val="18"/>
      <w:u w:val="none"/>
    </w:rPr>
  </w:style>
  <w:style w:type="paragraph" w:customStyle="1" w:styleId="16">
    <w:name w:val="表头"/>
    <w:basedOn w:val="1"/>
    <w:qFormat/>
    <w:uiPriority w:val="99"/>
    <w:pPr>
      <w:jc w:val="center"/>
    </w:pPr>
    <w:rPr>
      <w:rFonts w:ascii="Calibri" w:hAnsi="Calibri"/>
      <w:kern w:val="0"/>
      <w:sz w:val="24"/>
      <w:szCs w:val="24"/>
    </w:rPr>
  </w:style>
  <w:style w:type="paragraph" w:customStyle="1" w:styleId="17">
    <w:name w:val="表内"/>
    <w:basedOn w:val="1"/>
    <w:qFormat/>
    <w:uiPriority w:val="99"/>
    <w:pPr>
      <w:jc w:val="left"/>
    </w:pPr>
    <w:rPr>
      <w:rFonts w:ascii="Calibri" w:hAnsi="Calibri"/>
      <w:kern w:val="0"/>
      <w:sz w:val="24"/>
      <w:szCs w:val="24"/>
    </w:rPr>
  </w:style>
  <w:style w:type="paragraph" w:styleId="18">
    <w:name w:val="List Paragraph"/>
    <w:basedOn w:val="1"/>
    <w:qFormat/>
    <w:uiPriority w:val="99"/>
    <w:pPr>
      <w:ind w:firstLine="420" w:firstLineChars="200"/>
    </w:pPr>
  </w:style>
  <w:style w:type="character" w:customStyle="1" w:styleId="19">
    <w:name w:val="批注框文本 字符"/>
    <w:link w:val="3"/>
    <w:semiHidden/>
    <w:qFormat/>
    <w:locked/>
    <w:uiPriority w:val="99"/>
    <w:rPr>
      <w:rFonts w:cs="Times New Roman"/>
      <w:kern w:val="2"/>
      <w:sz w:val="18"/>
      <w:szCs w:val="18"/>
    </w:rPr>
  </w:style>
  <w:style w:type="paragraph" w:customStyle="1" w:styleId="20">
    <w:name w:val="Table Paragraph"/>
    <w:basedOn w:val="1"/>
    <w:qFormat/>
    <w:uiPriority w:val="1"/>
    <w:rPr>
      <w:rFonts w:ascii="仿宋" w:hAnsi="仿宋" w:eastAsia="仿宋" w:cs="仿宋"/>
    </w:rPr>
  </w:style>
  <w:style w:type="character" w:customStyle="1" w:styleId="21">
    <w:name w:val="font21"/>
    <w:basedOn w:val="10"/>
    <w:qFormat/>
    <w:uiPriority w:val="0"/>
    <w:rPr>
      <w:rFonts w:hint="eastAsia" w:ascii="宋体" w:hAnsi="宋体" w:eastAsia="宋体" w:cs="宋体"/>
      <w:color w:val="000000"/>
      <w:sz w:val="20"/>
      <w:szCs w:val="20"/>
      <w:u w:val="none"/>
    </w:rPr>
  </w:style>
  <w:style w:type="character" w:customStyle="1" w:styleId="22">
    <w:name w:val="font31"/>
    <w:basedOn w:val="10"/>
    <w:qFormat/>
    <w:uiPriority w:val="0"/>
    <w:rPr>
      <w:rFonts w:hint="eastAsia" w:ascii="宋体" w:hAnsi="宋体" w:eastAsia="宋体" w:cs="宋体"/>
      <w:color w:val="000000"/>
      <w:sz w:val="20"/>
      <w:szCs w:val="20"/>
      <w:u w:val="none"/>
    </w:rPr>
  </w:style>
  <w:style w:type="character" w:customStyle="1" w:styleId="23">
    <w:name w:val="font51"/>
    <w:basedOn w:val="1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22</Pages>
  <Words>11243</Words>
  <Characters>11847</Characters>
  <Lines>98</Lines>
  <Paragraphs>27</Paragraphs>
  <TotalTime>3</TotalTime>
  <ScaleCrop>false</ScaleCrop>
  <LinksUpToDate>false</LinksUpToDate>
  <CharactersWithSpaces>11944</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2021-04-21T03:30:00Z</dcterms:created>
  <dc:creator>zhengqingcun</dc:creator>
  <cp:lastModifiedBy>陈蕊</cp:lastModifiedBy>
  <cp:lastPrinted>2019-09-22T07:33:00Z</cp:lastPrinted>
  <dcterms:modified xsi:type="dcterms:W3CDTF">2025-06-20T07:58:02Z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93E2469B730B479380AB3A15DEBB3D5B</vt:lpwstr>
  </property>
  <property fmtid="{D5CDD505-2E9C-101B-9397-08002B2CF9AE}" pid="4" name="KSOSaveFontToCloudKey">
    <vt:lpwstr>0_btnclosed</vt:lpwstr>
  </property>
</Properties>
</file>